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BA" w:rsidRPr="00225400" w:rsidRDefault="00DB08BA" w:rsidP="00FF0840">
      <w:pPr>
        <w:rPr>
          <w:rFonts w:ascii="微软雅黑" w:eastAsia="微软雅黑" w:hAnsi="微软雅黑"/>
          <w:sz w:val="24"/>
          <w:szCs w:val="24"/>
        </w:rPr>
      </w:pPr>
      <w:r w:rsidRPr="008674A5">
        <w:rPr>
          <w:rFonts w:ascii="宋体" w:eastAsia="宋体" w:hAnsi="宋体" w:cs="宋体" w:hint="eastAsia"/>
          <w:b/>
          <w:kern w:val="0"/>
          <w:sz w:val="30"/>
          <w:szCs w:val="30"/>
        </w:rPr>
        <w:t>附件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二</w:t>
      </w:r>
      <w:r w:rsidRPr="008674A5">
        <w:rPr>
          <w:rFonts w:ascii="宋体" w:eastAsia="宋体" w:hAnsi="宋体" w:cs="宋体" w:hint="eastAsia"/>
          <w:b/>
          <w:kern w:val="0"/>
          <w:sz w:val="30"/>
          <w:szCs w:val="30"/>
        </w:rPr>
        <w:t xml:space="preserve"> 调研报告</w:t>
      </w:r>
    </w:p>
    <w:p w:rsidR="00DB08BA" w:rsidRPr="004A408B" w:rsidRDefault="002D63EC" w:rsidP="00DB08BA">
      <w:pPr>
        <w:pStyle w:val="a6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材料成型及控制工程</w:t>
      </w:r>
      <w:r w:rsidR="00DB08BA" w:rsidRPr="004A408B">
        <w:rPr>
          <w:rFonts w:ascii="微软雅黑" w:eastAsia="微软雅黑" w:hAnsi="微软雅黑" w:hint="eastAsia"/>
          <w:sz w:val="44"/>
          <w:szCs w:val="44"/>
        </w:rPr>
        <w:t>专业对比分析报告</w:t>
      </w:r>
    </w:p>
    <w:p w:rsidR="00E86FA6" w:rsidRDefault="00E86FA6" w:rsidP="00E86FA6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9F16AD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2015-2016年材料成型及控制工程专业排名_中国大学本科教育专业排名</w:t>
      </w:r>
    </w:p>
    <w:p w:rsidR="00E86FA6" w:rsidRPr="00B06638" w:rsidRDefault="00E86FA6" w:rsidP="00E86FA6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B0663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http://www.nseac.com/</w:t>
      </w: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92"/>
        <w:gridCol w:w="4187"/>
        <w:gridCol w:w="2792"/>
        <w:gridCol w:w="4187"/>
      </w:tblGrid>
      <w:tr w:rsidR="00E86FA6" w:rsidRPr="009F16AD" w:rsidTr="00753782">
        <w:trPr>
          <w:tblCellSpacing w:w="0" w:type="dxa"/>
          <w:jc w:val="center"/>
        </w:trPr>
        <w:tc>
          <w:tcPr>
            <w:tcW w:w="1000" w:type="pct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b/>
                <w:bCs/>
                <w:color w:val="003377"/>
                <w:kern w:val="0"/>
                <w:sz w:val="24"/>
                <w:szCs w:val="24"/>
              </w:rPr>
              <w:t>排 序</w:t>
            </w:r>
          </w:p>
        </w:tc>
        <w:tc>
          <w:tcPr>
            <w:tcW w:w="1500" w:type="pct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b/>
                <w:bCs/>
                <w:color w:val="003377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000" w:type="pct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b/>
                <w:bCs/>
                <w:color w:val="003377"/>
                <w:kern w:val="0"/>
                <w:sz w:val="24"/>
                <w:szCs w:val="24"/>
              </w:rPr>
              <w:t>水 平</w:t>
            </w:r>
          </w:p>
        </w:tc>
        <w:tc>
          <w:tcPr>
            <w:tcW w:w="1500" w:type="pct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b/>
                <w:bCs/>
                <w:color w:val="003377"/>
                <w:kern w:val="0"/>
                <w:sz w:val="24"/>
                <w:szCs w:val="24"/>
              </w:rPr>
              <w:t>开此专业学校数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华中科技大学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5★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东北大学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5★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哈尔滨工业大学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5★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吉林大学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5★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燕山大学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5★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华南理工大学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5★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湖南大学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5★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武汉理工大学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5★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西南交通大学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5★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四川大学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5★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重庆大学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5★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山东大学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4★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北京理工大学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4★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太原理工大学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4★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天津大学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4★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大连理工大学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4★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北京航空航天大学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4★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4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西北工业大学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4★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南昌大学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4★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  <w:tr w:rsidR="00E86FA6" w:rsidRPr="009F16AD" w:rsidTr="007537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" w:tgtFrame="_blank" w:history="1">
              <w:r w:rsidRPr="009F16A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大连交通大学</w:t>
              </w:r>
            </w:hyperlink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4★</w:t>
            </w:r>
          </w:p>
        </w:tc>
        <w:tc>
          <w:tcPr>
            <w:tcW w:w="0" w:type="auto"/>
            <w:vAlign w:val="center"/>
            <w:hideMark/>
          </w:tcPr>
          <w:p w:rsidR="00E86FA6" w:rsidRPr="009F16AD" w:rsidRDefault="00E86FA6" w:rsidP="007537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6A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</w:tr>
    </w:tbl>
    <w:p w:rsidR="00E86FA6" w:rsidRPr="002D63EC" w:rsidRDefault="00E86FA6" w:rsidP="002D63EC">
      <w:pPr>
        <w:adjustRightInd w:val="0"/>
        <w:snapToGrid w:val="0"/>
        <w:spacing w:beforeLines="50" w:afterLines="50" w:line="300" w:lineRule="auto"/>
        <w:ind w:firstLineChars="200" w:firstLine="420"/>
        <w:jc w:val="left"/>
        <w:rPr>
          <w:rFonts w:eastAsia="楷体_GB2312" w:hint="eastAsia"/>
          <w:szCs w:val="21"/>
        </w:rPr>
      </w:pPr>
      <w:r w:rsidRPr="002D63EC">
        <w:rPr>
          <w:rFonts w:eastAsia="楷体_GB2312" w:hint="eastAsia"/>
          <w:szCs w:val="21"/>
        </w:rPr>
        <w:t>因此选择</w:t>
      </w:r>
      <w:r w:rsidRPr="002D63EC">
        <w:rPr>
          <w:rFonts w:eastAsia="楷体_GB2312" w:hint="eastAsia"/>
          <w:b/>
          <w:szCs w:val="21"/>
        </w:rPr>
        <w:t>华中科技大学、重庆大学</w:t>
      </w:r>
      <w:r w:rsidRPr="002D63EC">
        <w:rPr>
          <w:rFonts w:eastAsia="楷体_GB2312" w:hint="eastAsia"/>
          <w:szCs w:val="21"/>
        </w:rPr>
        <w:t>进行对比。</w:t>
      </w:r>
    </w:p>
    <w:p w:rsidR="00DB08BA" w:rsidRDefault="00DB08BA" w:rsidP="00DB08BA">
      <w:pPr>
        <w:pStyle w:val="2"/>
        <w:numPr>
          <w:ilvl w:val="0"/>
          <w:numId w:val="1"/>
        </w:numPr>
        <w:spacing w:line="240" w:lineRule="auto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培养计划课程设置对比列表</w:t>
      </w:r>
    </w:p>
    <w:tbl>
      <w:tblPr>
        <w:tblW w:w="5000" w:type="pct"/>
        <w:jc w:val="center"/>
        <w:tblInd w:w="-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2"/>
        <w:gridCol w:w="2373"/>
        <w:gridCol w:w="558"/>
        <w:gridCol w:w="558"/>
        <w:gridCol w:w="2784"/>
        <w:gridCol w:w="567"/>
        <w:gridCol w:w="428"/>
        <w:gridCol w:w="2693"/>
        <w:gridCol w:w="1276"/>
        <w:gridCol w:w="425"/>
        <w:gridCol w:w="740"/>
      </w:tblGrid>
      <w:tr w:rsidR="002D63EC" w:rsidRPr="004A408B" w:rsidTr="00753782">
        <w:trPr>
          <w:trHeight w:val="490"/>
          <w:jc w:val="center"/>
        </w:trPr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pct"/>
            <w:gridSpan w:val="3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西南交通</w:t>
            </w:r>
            <w:r w:rsidRPr="004A40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材料成型及控制工程专业</w:t>
            </w:r>
          </w:p>
        </w:tc>
        <w:tc>
          <w:tcPr>
            <w:tcW w:w="1333" w:type="pct"/>
            <w:gridSpan w:val="3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华中科技</w:t>
            </w:r>
            <w:r w:rsidRPr="004A40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0" w:type="pct"/>
            <w:gridSpan w:val="3"/>
            <w:vAlign w:val="center"/>
          </w:tcPr>
          <w:p w:rsidR="002D63EC" w:rsidRDefault="002D63EC" w:rsidP="00753782">
            <w:pPr>
              <w:jc w:val="center"/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重庆</w:t>
            </w:r>
            <w:r w:rsidRPr="00B82E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" w:type="pct"/>
            <w:vMerge w:val="restart"/>
            <w:vAlign w:val="center"/>
          </w:tcPr>
          <w:p w:rsidR="002D63EC" w:rsidRDefault="002D63EC" w:rsidP="0075378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D63EC" w:rsidRDefault="002D63EC" w:rsidP="0075378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D63EC" w:rsidRDefault="002D63EC" w:rsidP="0075378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课程对比说明</w:t>
            </w:r>
          </w:p>
          <w:p w:rsidR="002D63EC" w:rsidRPr="00566343" w:rsidRDefault="002D63EC" w:rsidP="00753782">
            <w:pPr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470"/>
          <w:jc w:val="center"/>
        </w:trPr>
        <w:tc>
          <w:tcPr>
            <w:tcW w:w="625" w:type="pct"/>
            <w:vMerge/>
            <w:shd w:val="clear" w:color="auto" w:fill="auto"/>
            <w:vAlign w:val="center"/>
            <w:hideMark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97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A40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97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课内实践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A40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课内实践</w:t>
            </w:r>
          </w:p>
        </w:tc>
        <w:tc>
          <w:tcPr>
            <w:tcW w:w="9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A40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课内实践</w:t>
            </w:r>
          </w:p>
        </w:tc>
        <w:tc>
          <w:tcPr>
            <w:tcW w:w="261" w:type="pct"/>
            <w:vMerge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389"/>
          <w:jc w:val="center"/>
        </w:trPr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:rsidR="002D63EC" w:rsidRPr="00566343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A40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学科基础课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列表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大学计算机基础A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1.5</w:t>
            </w:r>
          </w:p>
        </w:tc>
        <w:tc>
          <w:tcPr>
            <w:tcW w:w="982" w:type="pct"/>
            <w:vAlign w:val="center"/>
          </w:tcPr>
          <w:p w:rsidR="002D63EC" w:rsidRPr="00B96638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96638">
              <w:rPr>
                <w:rFonts w:ascii="宋体" w:hAnsi="宋体" w:cs="宋体" w:hint="eastAsia"/>
                <w:kern w:val="0"/>
                <w:sz w:val="15"/>
                <w:szCs w:val="15"/>
              </w:rPr>
              <w:t>学科（专业）概论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D86020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  <w:r w:rsidRPr="00D86020">
              <w:rPr>
                <w:sz w:val="18"/>
              </w:rPr>
              <w:t>1.5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 w:hint="eastAsia"/>
                <w:kern w:val="0"/>
                <w:sz w:val="15"/>
                <w:szCs w:val="15"/>
              </w:rPr>
              <w:t>机械制图</w:t>
            </w: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（</w:t>
            </w:r>
            <w:r w:rsidRPr="007D1F11">
              <w:rPr>
                <w:rFonts w:ascii="宋体" w:hAnsi="宋体" w:cs="宋体" w:hint="eastAsia"/>
                <w:kern w:val="0"/>
                <w:sz w:val="15"/>
                <w:szCs w:val="15"/>
              </w:rPr>
              <w:t>Ⅰ）</w:t>
            </w: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250" w:lineRule="atLeast"/>
              <w:ind w:right="28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计算机程序设计基础A(材料类)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82" w:type="pct"/>
            <w:vAlign w:val="center"/>
          </w:tcPr>
          <w:p w:rsidR="002D63EC" w:rsidRPr="00B96638" w:rsidRDefault="002D63EC" w:rsidP="00753782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96638">
              <w:rPr>
                <w:rFonts w:ascii="宋体" w:hAnsi="宋体" w:cs="宋体" w:hint="eastAsia"/>
                <w:kern w:val="0"/>
                <w:sz w:val="15"/>
                <w:szCs w:val="15"/>
              </w:rPr>
              <w:t>画法几何与机械制图（二）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D86020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  <w:r w:rsidRPr="00D86020">
              <w:rPr>
                <w:sz w:val="18"/>
              </w:rPr>
              <w:t>4.5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 w:hint="eastAsia"/>
                <w:kern w:val="0"/>
                <w:sz w:val="15"/>
                <w:szCs w:val="15"/>
              </w:rPr>
              <w:t>机械制图</w:t>
            </w: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（</w:t>
            </w:r>
            <w:r w:rsidRPr="007D1F11">
              <w:rPr>
                <w:rFonts w:ascii="宋体" w:hAnsi="宋体" w:cs="宋体" w:hint="eastAsia"/>
                <w:kern w:val="0"/>
                <w:sz w:val="15"/>
                <w:szCs w:val="15"/>
              </w:rPr>
              <w:t>Ⅱ</w:t>
            </w: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250" w:lineRule="atLeast"/>
              <w:ind w:right="28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高等数学BI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B96638" w:rsidRDefault="002D63EC" w:rsidP="00753782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96638">
              <w:rPr>
                <w:rFonts w:ascii="宋体" w:hAnsi="宋体" w:cs="宋体" w:hint="eastAsia"/>
                <w:kern w:val="0"/>
                <w:sz w:val="15"/>
                <w:szCs w:val="15"/>
              </w:rPr>
              <w:t>工程力学（二）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D86020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  <w:r w:rsidRPr="00D86020">
              <w:rPr>
                <w:sz w:val="18"/>
              </w:rPr>
              <w:t>4.5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电工电子学(II)</w:t>
            </w: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250" w:lineRule="atLeast"/>
              <w:ind w:right="28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高等数学BII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B96638" w:rsidRDefault="002D63EC" w:rsidP="00753782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96638">
              <w:rPr>
                <w:rFonts w:ascii="宋体" w:hAnsi="宋体" w:cs="宋体" w:hint="eastAsia"/>
                <w:kern w:val="0"/>
                <w:sz w:val="15"/>
                <w:szCs w:val="15"/>
              </w:rPr>
              <w:t>金属学及热处理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D86020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  <w:r w:rsidRPr="00D86020">
              <w:rPr>
                <w:sz w:val="18"/>
              </w:rPr>
              <w:t>4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工程力学</w:t>
            </w: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250" w:lineRule="atLeast"/>
              <w:ind w:right="28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3.5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线性代数B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B96638" w:rsidRDefault="002D63EC" w:rsidP="00753782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96638">
              <w:rPr>
                <w:rFonts w:ascii="宋体" w:hAnsi="宋体" w:cs="宋体" w:hint="eastAsia"/>
                <w:kern w:val="0"/>
                <w:sz w:val="15"/>
                <w:szCs w:val="15"/>
              </w:rPr>
              <w:t>电力拖动与电气控制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D86020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  <w:r w:rsidRPr="00D86020">
              <w:rPr>
                <w:sz w:val="18"/>
              </w:rPr>
              <w:t>3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材料科学与工程基础</w:t>
            </w: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250" w:lineRule="atLeast"/>
              <w:ind w:right="28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4.5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概率论B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B96638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96638">
              <w:rPr>
                <w:rFonts w:ascii="宋体" w:hAnsi="宋体" w:cs="宋体" w:hint="eastAsia"/>
                <w:kern w:val="0"/>
                <w:sz w:val="15"/>
                <w:szCs w:val="15"/>
              </w:rPr>
              <w:t>金属工艺学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D86020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  <w:r w:rsidRPr="00D86020">
              <w:rPr>
                <w:sz w:val="18"/>
              </w:rPr>
              <w:t>2.5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机械设计基础(I)</w:t>
            </w: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250" w:lineRule="atLeast"/>
              <w:ind w:right="28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大学物理BI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B96638" w:rsidRDefault="002D63EC" w:rsidP="00753782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96638">
              <w:rPr>
                <w:rFonts w:ascii="宋体" w:hAnsi="宋体" w:cs="宋体" w:hint="eastAsia"/>
                <w:kern w:val="0"/>
                <w:sz w:val="15"/>
                <w:szCs w:val="15"/>
              </w:rPr>
              <w:t>机械设计基础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D86020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  <w:r w:rsidRPr="00D86020">
              <w:rPr>
                <w:sz w:val="18"/>
              </w:rPr>
              <w:t>4.5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机械制造技术基础(II)</w:t>
            </w: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250" w:lineRule="atLeast"/>
              <w:ind w:right="28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大学物理BII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B96638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96638">
              <w:rPr>
                <w:rFonts w:ascii="宋体" w:hAnsi="宋体" w:cs="宋体" w:hint="eastAsia"/>
                <w:kern w:val="0"/>
                <w:sz w:val="15"/>
                <w:szCs w:val="15"/>
              </w:rPr>
              <w:t>材料加工冶金传输原理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387E00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  <w:r w:rsidRPr="00387E00">
              <w:rPr>
                <w:sz w:val="18"/>
              </w:rPr>
              <w:t>1.5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有限单元法及应用</w:t>
            </w: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20" w:lineRule="exac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大学物理实验I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82" w:type="pct"/>
            <w:vAlign w:val="center"/>
          </w:tcPr>
          <w:p w:rsidR="002D63EC" w:rsidRPr="00B96638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96638">
              <w:rPr>
                <w:rFonts w:ascii="宋体" w:hAnsi="宋体" w:cs="宋体" w:hint="eastAsia"/>
                <w:kern w:val="0"/>
                <w:sz w:val="15"/>
                <w:szCs w:val="15"/>
              </w:rPr>
              <w:t>流体力学及液压传动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387E00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  <w:r w:rsidRPr="00387E00">
              <w:rPr>
                <w:sz w:val="18"/>
              </w:rPr>
              <w:t>4.5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试验设计与数据处理</w:t>
            </w: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20" w:lineRule="exac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大学物理实验II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82" w:type="pct"/>
            <w:vAlign w:val="center"/>
          </w:tcPr>
          <w:p w:rsidR="002D63EC" w:rsidRPr="00B96638" w:rsidRDefault="002D63EC" w:rsidP="00753782">
            <w:pPr>
              <w:snapToGrid w:val="0"/>
              <w:spacing w:line="242" w:lineRule="atLeast"/>
              <w:ind w:left="-57" w:right="-57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96638">
              <w:rPr>
                <w:rFonts w:ascii="宋体" w:hAnsi="宋体" w:cs="宋体" w:hint="eastAsia"/>
                <w:kern w:val="0"/>
                <w:sz w:val="15"/>
                <w:szCs w:val="15"/>
              </w:rPr>
              <w:t>计算机图形学（二）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387E00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  <w:r w:rsidRPr="00387E00">
              <w:rPr>
                <w:sz w:val="18"/>
              </w:rPr>
              <w:t>4.5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先进设计与制造技术</w:t>
            </w: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20" w:lineRule="exac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物理化学B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B96638" w:rsidRDefault="002D63EC" w:rsidP="00753782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96638">
              <w:rPr>
                <w:rFonts w:ascii="宋体" w:hAnsi="宋体" w:cs="宋体" w:hint="eastAsia"/>
                <w:kern w:val="0"/>
                <w:sz w:val="15"/>
                <w:szCs w:val="15"/>
              </w:rPr>
              <w:t>数字电子技术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387E00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  <w:r w:rsidRPr="00387E00">
              <w:rPr>
                <w:sz w:val="18"/>
              </w:rPr>
              <w:t>4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人机工程学</w:t>
            </w: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adjustRightInd w:val="0"/>
              <w:snapToGrid w:val="0"/>
              <w:spacing w:line="320" w:lineRule="exac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D1F11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工程化学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机械制图A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机械设计基础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机械制造技术基础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理论力学B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材料力学B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电工技术A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电子技术A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材料科学基础AI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材料科学基础AII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材料分析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测试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材料科学基础实验方法I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材料科学基础实验方法II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:rsidR="002D63EC" w:rsidRPr="004A408B" w:rsidRDefault="002D63EC" w:rsidP="0075378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A40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专业基础课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列表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微机原理及应用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BD66F4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材料力学性能B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BD66F4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材料成型加工基础（双语）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BD66F4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材料成型控制基础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BD66F4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材料成型工装设计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BD66F4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传热及传质学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0.25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BD66F4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工程塑性力学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Pr="00F03BE6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F03BE6"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BD66F4" w:rsidRDefault="002D63EC" w:rsidP="00753782">
            <w:pPr>
              <w:snapToGrid w:val="0"/>
              <w:spacing w:line="242" w:lineRule="atLeast"/>
              <w:jc w:val="center"/>
              <w:rPr>
                <w:sz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7D1F11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金属塑性成形原理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0.25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BD66F4" w:rsidRDefault="002D63EC" w:rsidP="00753782">
            <w:pPr>
              <w:jc w:val="center"/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A40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专业（专业方向）课程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列表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焊接方法与设备</w:t>
            </w:r>
          </w:p>
        </w:tc>
        <w:tc>
          <w:tcPr>
            <w:tcW w:w="197" w:type="pct"/>
            <w:vAlign w:val="center"/>
          </w:tcPr>
          <w:p w:rsidR="002D63EC" w:rsidRPr="00F03BE6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F03BE6"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Pr="00F03BE6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材料成型原理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2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材料成型热力学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3.5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焊接冶金</w:t>
            </w:r>
          </w:p>
        </w:tc>
        <w:tc>
          <w:tcPr>
            <w:tcW w:w="197" w:type="pct"/>
            <w:vAlign w:val="center"/>
          </w:tcPr>
          <w:p w:rsidR="002D63EC" w:rsidRPr="00F03BE6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F03BE6"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Pr="00F03BE6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检测与控制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2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2.5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材料成型传输原理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材料焊接性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计算机辅助设计与制造</w:t>
            </w:r>
            <w:r w:rsidRPr="00515075">
              <w:rPr>
                <w:rFonts w:ascii="宋体" w:hAnsi="宋体" w:cs="宋体"/>
                <w:kern w:val="0"/>
                <w:sz w:val="15"/>
                <w:szCs w:val="15"/>
              </w:rPr>
              <w:t>CAD/CAM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2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 xml:space="preserve">材料成型测试与控制技术 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表面工程（双语）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F03BE6">
              <w:rPr>
                <w:rFonts w:ascii="宋体" w:hAnsi="宋体" w:cs="宋体" w:hint="eastAsia"/>
                <w:kern w:val="0"/>
                <w:sz w:val="15"/>
                <w:szCs w:val="15"/>
              </w:rPr>
              <w:t>0.25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计算机数值模拟技术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2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2.5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材料成型CAD/CAE/CAM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特种焊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材料加工工程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2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材料成型原理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3.5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弧焊电源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0.25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材料表面工程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2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专业英语(</w:t>
            </w: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Ⅰ</w:t>
            </w: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)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20" w:lineRule="exac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焊接结构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0.25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材料激光加工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2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专业英语(</w:t>
            </w: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Ⅱ</w:t>
            </w: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)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20" w:lineRule="exac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无损检测及评价（双语）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网络数据库及其应用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表面工程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20" w:lineRule="exac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焊接生产及应用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新材料概论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8C68A4" w:rsidRDefault="002D63EC" w:rsidP="00753782">
            <w:pPr>
              <w:snapToGrid w:val="0"/>
              <w:spacing w:line="242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复合材料及其成型技术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20" w:lineRule="exac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高速铁路焊接技术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先进制造技术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8C68A4" w:rsidRDefault="002D63EC" w:rsidP="00753782">
            <w:pPr>
              <w:snapToGrid w:val="0"/>
              <w:spacing w:line="242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材料成型</w:t>
            </w: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及</w:t>
            </w: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控制工程前沿科技（双语）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20" w:lineRule="exac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材料成型数值模拟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0.25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2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模具设计方法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8C68A4" w:rsidRDefault="002D63EC" w:rsidP="00753782">
            <w:pPr>
              <w:snapToGrid w:val="0"/>
              <w:spacing w:line="242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先进轻合金及其成型技术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20" w:lineRule="exac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焊接讲座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专业限选课程组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铸造工艺及模具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材料弹塑性及有限元基础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0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环境科学导论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.</w:t>
            </w: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特种铸造工艺及模具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1.5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塑性成形过程计算机仿真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0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互换性与技术测量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铸造过程数值仿真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1.5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锻压工艺与模具设计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现代分析测试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塑性成型及模具工程学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轧制工程学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snapToGrid w:val="0"/>
              <w:spacing w:line="240" w:lineRule="atLeast"/>
              <w:ind w:left="-57" w:right="-57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商品检验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焊接工程学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超塑性成型原理与工艺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515075" w:rsidRDefault="002D63EC" w:rsidP="00753782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15075">
              <w:rPr>
                <w:rFonts w:ascii="宋体" w:hAnsi="宋体" w:cs="宋体" w:hint="eastAsia"/>
                <w:kern w:val="0"/>
                <w:sz w:val="15"/>
                <w:szCs w:val="15"/>
              </w:rPr>
              <w:t>精密成型技术</w:t>
            </w:r>
          </w:p>
        </w:tc>
        <w:tc>
          <w:tcPr>
            <w:tcW w:w="200" w:type="pct"/>
            <w:shd w:val="clear" w:color="auto" w:fill="auto"/>
            <w:noWrap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铸造合金及熔炼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冷温热挤压技术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铸造装备及自动化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内压成型与气胀成型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金属塑性成形工艺与模具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热作/冷作模具设计与热处理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塑料成型工艺及模具设计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铸造工程学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焊接工程学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特种塑性加工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模具制造工艺学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1.5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8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塑性成型装备及自动化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1.5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6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塑性成型及模具工程学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6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铸造工程学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6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焊接冶金</w:t>
            </w: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原理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6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焊接设备及自动化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1.5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6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焊接结构与工装夹具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6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特种焊接与精密连接技术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金属焊接性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30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焊接方法及工艺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6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7641A4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A40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专业实验、实践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列表</w:t>
            </w:r>
          </w:p>
        </w:tc>
        <w:tc>
          <w:tcPr>
            <w:tcW w:w="837" w:type="pct"/>
            <w:shd w:val="clear" w:color="auto" w:fill="auto"/>
            <w:noWrap/>
          </w:tcPr>
          <w:p w:rsidR="002D63EC" w:rsidRPr="001522AD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522AD"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材料成型控制综合实验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82" w:type="pct"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军事训练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9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思想道德修养与法律基础实践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工程训练基础C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1.5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1.5</w:t>
            </w:r>
          </w:p>
        </w:tc>
        <w:tc>
          <w:tcPr>
            <w:tcW w:w="982" w:type="pct"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金工实习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9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金工实习（II）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电子实习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电工实习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9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制图综合训练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材料成型认识实习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机械</w:t>
            </w:r>
            <w:proofErr w:type="gramStart"/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课设设计</w:t>
            </w:r>
            <w:proofErr w:type="gramEnd"/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9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电子实习（II）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材料成型专业实习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82" w:type="pct"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认识实习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8C68A4" w:rsidRDefault="002D63EC" w:rsidP="00753782">
            <w:pPr>
              <w:widowControl/>
              <w:ind w:leftChars="-2" w:left="-4" w:rightChars="-50" w:right="-105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 w:hint="eastAsia"/>
                <w:kern w:val="0"/>
                <w:sz w:val="15"/>
                <w:szCs w:val="15"/>
              </w:rPr>
              <w:t>毛泽东思想和中国特色社会主义理论体系概论实践</w:t>
            </w:r>
          </w:p>
        </w:tc>
        <w:tc>
          <w:tcPr>
            <w:tcW w:w="450" w:type="pct"/>
            <w:vAlign w:val="center"/>
          </w:tcPr>
          <w:p w:rsidR="002D63EC" w:rsidRPr="008C68A4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机械零件课程设计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1.5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1.5</w:t>
            </w:r>
          </w:p>
        </w:tc>
        <w:tc>
          <w:tcPr>
            <w:tcW w:w="982" w:type="pct"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生产实习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5F2AB6" w:rsidRDefault="002D63EC" w:rsidP="00753782">
            <w:pPr>
              <w:adjustRightInd w:val="0"/>
              <w:snapToGrid w:val="0"/>
              <w:spacing w:line="29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2AB6">
              <w:rPr>
                <w:rFonts w:ascii="宋体" w:hAnsi="宋体" w:cs="宋体"/>
                <w:kern w:val="0"/>
                <w:sz w:val="15"/>
                <w:szCs w:val="15"/>
              </w:rPr>
              <w:t>机械设计课程设计</w:t>
            </w:r>
          </w:p>
        </w:tc>
        <w:tc>
          <w:tcPr>
            <w:tcW w:w="450" w:type="pct"/>
            <w:vAlign w:val="center"/>
          </w:tcPr>
          <w:p w:rsidR="002D63EC" w:rsidRPr="005F2AB6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2AB6"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焊接结构综合实验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82" w:type="pct"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课程设计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5F2AB6" w:rsidRDefault="002D63EC" w:rsidP="00753782">
            <w:pPr>
              <w:adjustRightInd w:val="0"/>
              <w:snapToGrid w:val="0"/>
              <w:spacing w:line="29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2AB6">
              <w:rPr>
                <w:rFonts w:ascii="宋体" w:hAnsi="宋体" w:cs="宋体"/>
                <w:kern w:val="0"/>
                <w:sz w:val="15"/>
                <w:szCs w:val="15"/>
              </w:rPr>
              <w:t>机械制造技术基础课程设计</w:t>
            </w:r>
          </w:p>
        </w:tc>
        <w:tc>
          <w:tcPr>
            <w:tcW w:w="450" w:type="pct"/>
            <w:vAlign w:val="center"/>
          </w:tcPr>
          <w:p w:rsidR="002D63EC" w:rsidRPr="005F2AB6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2AB6"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先进修复及再制造技术综合实验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82" w:type="pct"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公益劳动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5F2AB6" w:rsidRDefault="002D63EC" w:rsidP="00753782">
            <w:pPr>
              <w:adjustRightInd w:val="0"/>
              <w:snapToGrid w:val="0"/>
              <w:spacing w:line="29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2AB6">
              <w:rPr>
                <w:rFonts w:ascii="宋体" w:hAnsi="宋体" w:cs="宋体"/>
                <w:kern w:val="0"/>
                <w:sz w:val="15"/>
                <w:szCs w:val="15"/>
              </w:rPr>
              <w:t>数控加工实践</w:t>
            </w:r>
          </w:p>
        </w:tc>
        <w:tc>
          <w:tcPr>
            <w:tcW w:w="450" w:type="pct"/>
            <w:vAlign w:val="center"/>
          </w:tcPr>
          <w:p w:rsidR="002D63EC" w:rsidRPr="005F2AB6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2AB6"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焊接性及焊接冶金综合实验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82" w:type="pct"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科技工作实践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5F2AB6" w:rsidRDefault="002D63EC" w:rsidP="00753782">
            <w:pPr>
              <w:adjustRightInd w:val="0"/>
              <w:snapToGrid w:val="0"/>
              <w:spacing w:line="29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2AB6">
              <w:rPr>
                <w:rFonts w:ascii="宋体" w:hAnsi="宋体" w:cs="宋体"/>
                <w:kern w:val="0"/>
                <w:sz w:val="15"/>
                <w:szCs w:val="15"/>
              </w:rPr>
              <w:t>生产实习</w:t>
            </w:r>
          </w:p>
        </w:tc>
        <w:tc>
          <w:tcPr>
            <w:tcW w:w="450" w:type="pct"/>
            <w:vAlign w:val="center"/>
          </w:tcPr>
          <w:p w:rsidR="002D63EC" w:rsidRPr="005F2AB6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2AB6"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焊接方法与设备综合实验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82" w:type="pct"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毕业设计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5F2AB6" w:rsidRDefault="002D63EC" w:rsidP="00753782">
            <w:pPr>
              <w:adjustRightInd w:val="0"/>
              <w:snapToGrid w:val="0"/>
              <w:spacing w:line="29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2AB6">
              <w:rPr>
                <w:rFonts w:ascii="宋体" w:hAnsi="宋体" w:cs="宋体"/>
                <w:kern w:val="0"/>
                <w:sz w:val="15"/>
                <w:szCs w:val="15"/>
              </w:rPr>
              <w:t>专业课程设计</w:t>
            </w:r>
          </w:p>
        </w:tc>
        <w:tc>
          <w:tcPr>
            <w:tcW w:w="450" w:type="pct"/>
            <w:vAlign w:val="center"/>
          </w:tcPr>
          <w:p w:rsidR="002D63EC" w:rsidRPr="005F2AB6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2AB6"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焊接工艺专题实践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982" w:type="pct"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军事训练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8C68A4" w:rsidRDefault="002D63EC" w:rsidP="00753782"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C68A4"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5F2AB6" w:rsidRDefault="002D63EC" w:rsidP="00753782">
            <w:pPr>
              <w:adjustRightInd w:val="0"/>
              <w:snapToGrid w:val="0"/>
              <w:spacing w:line="290" w:lineRule="atLeast"/>
              <w:ind w:leftChars="20" w:left="42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2AB6">
              <w:rPr>
                <w:rFonts w:ascii="宋体" w:hAnsi="宋体" w:cs="宋体"/>
                <w:kern w:val="0"/>
                <w:sz w:val="15"/>
                <w:szCs w:val="15"/>
              </w:rPr>
              <w:t>毕业设计</w:t>
            </w:r>
          </w:p>
        </w:tc>
        <w:tc>
          <w:tcPr>
            <w:tcW w:w="450" w:type="pct"/>
            <w:vAlign w:val="center"/>
          </w:tcPr>
          <w:p w:rsidR="002D63EC" w:rsidRPr="005F2AB6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2AB6">
              <w:rPr>
                <w:rFonts w:ascii="宋体" w:hAnsi="宋体" w:cs="宋体" w:hint="eastAsia"/>
                <w:kern w:val="0"/>
                <w:sz w:val="15"/>
                <w:szCs w:val="15"/>
              </w:rPr>
              <w:t>7.5</w:t>
            </w: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焊接装备专题实践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Default="002D63EC" w:rsidP="00753782">
            <w:pPr>
              <w:adjustRightInd w:val="0"/>
              <w:snapToGrid w:val="0"/>
              <w:spacing w:line="290" w:lineRule="atLeast"/>
              <w:ind w:leftChars="20" w:left="42"/>
              <w:jc w:val="left"/>
            </w:pPr>
          </w:p>
        </w:tc>
        <w:tc>
          <w:tcPr>
            <w:tcW w:w="450" w:type="pct"/>
            <w:vAlign w:val="center"/>
          </w:tcPr>
          <w:p w:rsidR="002D63EC" w:rsidRDefault="002D63EC" w:rsidP="00753782">
            <w:pPr>
              <w:adjustRightInd w:val="0"/>
              <w:snapToGrid w:val="0"/>
              <w:spacing w:line="240" w:lineRule="atLeast"/>
              <w:ind w:right="29"/>
              <w:jc w:val="center"/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表面工程专题实践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焊接基础实验I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焊接基础实验II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2D63EC" w:rsidRPr="007626F0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626F0">
              <w:rPr>
                <w:rFonts w:ascii="宋体" w:hAnsi="宋体" w:cs="宋体" w:hint="eastAsia"/>
                <w:kern w:val="0"/>
                <w:sz w:val="15"/>
                <w:szCs w:val="15"/>
              </w:rPr>
              <w:t>塑性成形过程计算机仿真试验I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Pr="00512FBE" w:rsidRDefault="002D63EC" w:rsidP="00753782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塑性成形过程计算机仿真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试验II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197" w:type="pct"/>
            <w:vAlign w:val="center"/>
          </w:tcPr>
          <w:p w:rsidR="002D63EC" w:rsidRPr="005B61D9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0.5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63EC" w:rsidRPr="004A408B" w:rsidTr="00753782">
        <w:trPr>
          <w:trHeight w:val="256"/>
          <w:jc w:val="center"/>
        </w:trPr>
        <w:tc>
          <w:tcPr>
            <w:tcW w:w="625" w:type="pct"/>
            <w:vMerge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毕业设计</w:t>
            </w:r>
          </w:p>
        </w:tc>
        <w:tc>
          <w:tcPr>
            <w:tcW w:w="197" w:type="pct"/>
            <w:vAlign w:val="center"/>
          </w:tcPr>
          <w:p w:rsidR="002D63EC" w:rsidRDefault="002D63EC" w:rsidP="00753782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7" w:type="pct"/>
            <w:vAlign w:val="center"/>
          </w:tcPr>
          <w:p w:rsidR="002D63EC" w:rsidRPr="004055FA" w:rsidRDefault="002D63EC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055FA">
              <w:rPr>
                <w:rFonts w:ascii="宋体" w:hAnsi="宋体" w:cs="宋体" w:hint="eastAsia"/>
                <w:kern w:val="0"/>
                <w:sz w:val="15"/>
                <w:szCs w:val="15"/>
              </w:rPr>
              <w:t>毕业</w:t>
            </w:r>
          </w:p>
        </w:tc>
        <w:tc>
          <w:tcPr>
            <w:tcW w:w="982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2D63EC" w:rsidRPr="004A408B" w:rsidRDefault="002D63EC" w:rsidP="007537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B08BA" w:rsidRDefault="00DB08BA" w:rsidP="00DB08BA">
      <w:pPr>
        <w:pStyle w:val="2"/>
        <w:numPr>
          <w:ilvl w:val="0"/>
          <w:numId w:val="1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课程体系整体</w:t>
      </w:r>
      <w:r w:rsidRPr="004A408B">
        <w:rPr>
          <w:rFonts w:ascii="微软雅黑" w:eastAsia="微软雅黑" w:hAnsi="微软雅黑" w:hint="eastAsia"/>
          <w:sz w:val="21"/>
          <w:szCs w:val="21"/>
        </w:rPr>
        <w:t>对比分析</w:t>
      </w:r>
      <w:r>
        <w:rPr>
          <w:rFonts w:ascii="微软雅黑" w:eastAsia="微软雅黑" w:hAnsi="微软雅黑" w:hint="eastAsia"/>
          <w:sz w:val="21"/>
          <w:szCs w:val="21"/>
        </w:rPr>
        <w:t>报告</w:t>
      </w:r>
    </w:p>
    <w:p w:rsidR="006231F6" w:rsidRDefault="00DB08BA" w:rsidP="00A76F06">
      <w:pPr>
        <w:adjustRightInd w:val="0"/>
        <w:snapToGrid w:val="0"/>
        <w:spacing w:beforeLines="50" w:afterLines="50" w:line="300" w:lineRule="auto"/>
        <w:ind w:firstLineChars="200" w:firstLine="420"/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/>
          <w:szCs w:val="21"/>
        </w:rPr>
        <w:br w:type="page"/>
      </w:r>
    </w:p>
    <w:p w:rsidR="00A76F06" w:rsidRPr="00DF1E03" w:rsidRDefault="00A76F06" w:rsidP="006231F6">
      <w:pPr>
        <w:adjustRightInd w:val="0"/>
        <w:snapToGrid w:val="0"/>
        <w:spacing w:beforeLines="50" w:afterLines="50" w:line="300" w:lineRule="auto"/>
        <w:ind w:firstLineChars="200" w:firstLine="562"/>
        <w:jc w:val="left"/>
        <w:rPr>
          <w:sz w:val="28"/>
          <w:szCs w:val="28"/>
        </w:rPr>
      </w:pPr>
      <w:r w:rsidRPr="00DF1E03">
        <w:rPr>
          <w:rFonts w:eastAsia="楷体_GB2312"/>
          <w:b/>
          <w:sz w:val="28"/>
          <w:szCs w:val="28"/>
        </w:rPr>
        <w:lastRenderedPageBreak/>
        <w:t>华中科技大学</w:t>
      </w:r>
      <w:r w:rsidRPr="00DF1E03">
        <w:rPr>
          <w:sz w:val="28"/>
          <w:szCs w:val="28"/>
        </w:rPr>
        <w:t>总学分</w:t>
      </w:r>
      <w:r w:rsidRPr="00DF1E03">
        <w:rPr>
          <w:caps/>
          <w:sz w:val="28"/>
          <w:szCs w:val="28"/>
        </w:rPr>
        <w:t>为</w:t>
      </w:r>
      <w:r w:rsidRPr="00DF1E03">
        <w:rPr>
          <w:sz w:val="28"/>
          <w:szCs w:val="28"/>
        </w:rPr>
        <w:t>212.5</w:t>
      </w:r>
      <w:r w:rsidRPr="00DF1E03">
        <w:rPr>
          <w:sz w:val="28"/>
          <w:szCs w:val="28"/>
        </w:rPr>
        <w:t>，其中课内教学</w:t>
      </w:r>
      <w:r w:rsidRPr="00DF1E03">
        <w:rPr>
          <w:caps/>
          <w:sz w:val="28"/>
          <w:szCs w:val="28"/>
        </w:rPr>
        <w:t>为</w:t>
      </w:r>
      <w:r w:rsidRPr="00DF1E03">
        <w:rPr>
          <w:sz w:val="28"/>
          <w:szCs w:val="28"/>
        </w:rPr>
        <w:t>165.5</w:t>
      </w:r>
      <w:r w:rsidRPr="00DF1E03">
        <w:rPr>
          <w:sz w:val="28"/>
          <w:szCs w:val="28"/>
        </w:rPr>
        <w:t>学分，占总学分比例</w:t>
      </w:r>
      <w:r w:rsidRPr="00DF1E03">
        <w:rPr>
          <w:caps/>
          <w:sz w:val="28"/>
          <w:szCs w:val="28"/>
        </w:rPr>
        <w:t>的</w:t>
      </w:r>
      <w:r w:rsidRPr="00DF1E03">
        <w:rPr>
          <w:sz w:val="28"/>
          <w:szCs w:val="28"/>
        </w:rPr>
        <w:t>77.9%</w:t>
      </w:r>
      <w:r w:rsidRPr="00DF1E03">
        <w:rPr>
          <w:sz w:val="28"/>
          <w:szCs w:val="28"/>
        </w:rPr>
        <w:t>。本科课程共分为</w:t>
      </w:r>
      <w:r w:rsidRPr="00DF1E03">
        <w:rPr>
          <w:sz w:val="28"/>
          <w:szCs w:val="28"/>
        </w:rPr>
        <w:t>5</w:t>
      </w:r>
      <w:r w:rsidRPr="00DF1E03">
        <w:rPr>
          <w:sz w:val="28"/>
          <w:szCs w:val="28"/>
        </w:rPr>
        <w:t>类，包括：通识教育基础课为</w:t>
      </w:r>
      <w:r w:rsidRPr="00DF1E03">
        <w:rPr>
          <w:sz w:val="28"/>
          <w:szCs w:val="28"/>
        </w:rPr>
        <w:t>92.5</w:t>
      </w:r>
      <w:r w:rsidRPr="00DF1E03">
        <w:rPr>
          <w:sz w:val="28"/>
          <w:szCs w:val="28"/>
        </w:rPr>
        <w:t>学分，占总学分比例</w:t>
      </w:r>
      <w:r w:rsidRPr="00DF1E03">
        <w:rPr>
          <w:caps/>
          <w:sz w:val="28"/>
          <w:szCs w:val="28"/>
        </w:rPr>
        <w:t>的</w:t>
      </w:r>
      <w:r w:rsidRPr="00DF1E03">
        <w:rPr>
          <w:color w:val="FF0000"/>
          <w:sz w:val="28"/>
          <w:szCs w:val="28"/>
        </w:rPr>
        <w:t>43.6%</w:t>
      </w:r>
      <w:r w:rsidRPr="00DF1E03">
        <w:rPr>
          <w:sz w:val="28"/>
          <w:szCs w:val="28"/>
        </w:rPr>
        <w:t>；学科基础课为</w:t>
      </w:r>
      <w:r w:rsidRPr="00DF1E03">
        <w:rPr>
          <w:sz w:val="28"/>
          <w:szCs w:val="28"/>
        </w:rPr>
        <w:t>36</w:t>
      </w:r>
      <w:r w:rsidRPr="00DF1E03">
        <w:rPr>
          <w:sz w:val="28"/>
          <w:szCs w:val="28"/>
        </w:rPr>
        <w:t>学分，占总学分比例的</w:t>
      </w:r>
      <w:r w:rsidRPr="00DF1E03">
        <w:rPr>
          <w:color w:val="00B050"/>
          <w:sz w:val="28"/>
          <w:szCs w:val="28"/>
        </w:rPr>
        <w:t>17%</w:t>
      </w:r>
      <w:r w:rsidRPr="00DF1E03">
        <w:rPr>
          <w:sz w:val="28"/>
          <w:szCs w:val="28"/>
        </w:rPr>
        <w:t>；专业课为</w:t>
      </w:r>
      <w:r w:rsidRPr="00DF1E03">
        <w:rPr>
          <w:sz w:val="28"/>
          <w:szCs w:val="28"/>
        </w:rPr>
        <w:t>37</w:t>
      </w:r>
      <w:r w:rsidRPr="00DF1E03">
        <w:rPr>
          <w:sz w:val="28"/>
          <w:szCs w:val="28"/>
        </w:rPr>
        <w:t>学分，占总学分比例的</w:t>
      </w:r>
      <w:r w:rsidRPr="00DF1E03">
        <w:rPr>
          <w:color w:val="0070C0"/>
          <w:sz w:val="28"/>
          <w:szCs w:val="28"/>
        </w:rPr>
        <w:t>17.4%</w:t>
      </w:r>
      <w:r w:rsidRPr="00DF1E03">
        <w:rPr>
          <w:sz w:val="28"/>
          <w:szCs w:val="28"/>
        </w:rPr>
        <w:t>；集中性实践环节为</w:t>
      </w:r>
      <w:r w:rsidRPr="00DF1E03">
        <w:rPr>
          <w:sz w:val="28"/>
          <w:szCs w:val="28"/>
        </w:rPr>
        <w:t>37</w:t>
      </w:r>
      <w:r w:rsidRPr="00DF1E03">
        <w:rPr>
          <w:sz w:val="28"/>
          <w:szCs w:val="28"/>
        </w:rPr>
        <w:t>学分，占总学分比例的</w:t>
      </w:r>
      <w:r w:rsidRPr="00DF1E03">
        <w:rPr>
          <w:color w:val="7030A0"/>
          <w:sz w:val="28"/>
          <w:szCs w:val="28"/>
        </w:rPr>
        <w:t>17.4%</w:t>
      </w:r>
      <w:r w:rsidRPr="00DF1E03">
        <w:rPr>
          <w:sz w:val="28"/>
          <w:szCs w:val="28"/>
        </w:rPr>
        <w:t>，课外活动和社会实践最低要求为</w:t>
      </w:r>
      <w:r w:rsidRPr="00DF1E03">
        <w:rPr>
          <w:sz w:val="28"/>
          <w:szCs w:val="28"/>
        </w:rPr>
        <w:t>10</w:t>
      </w:r>
      <w:r w:rsidRPr="00DF1E03">
        <w:rPr>
          <w:sz w:val="28"/>
          <w:szCs w:val="28"/>
        </w:rPr>
        <w:t>学分，占总学分比例的</w:t>
      </w:r>
      <w:r w:rsidRPr="00DF1E03">
        <w:rPr>
          <w:color w:val="7030A0"/>
          <w:sz w:val="28"/>
          <w:szCs w:val="28"/>
        </w:rPr>
        <w:t>4.7%</w:t>
      </w:r>
      <w:r w:rsidRPr="00DF1E03">
        <w:rPr>
          <w:sz w:val="28"/>
          <w:szCs w:val="28"/>
        </w:rPr>
        <w:t>。</w:t>
      </w:r>
    </w:p>
    <w:p w:rsidR="00A76F06" w:rsidRPr="00DF1E03" w:rsidRDefault="00A76F06" w:rsidP="00A76F06">
      <w:pPr>
        <w:adjustRightInd w:val="0"/>
        <w:snapToGrid w:val="0"/>
        <w:spacing w:beforeLines="50" w:afterLines="50" w:line="300" w:lineRule="auto"/>
        <w:ind w:firstLineChars="200" w:firstLine="562"/>
        <w:jc w:val="left"/>
        <w:rPr>
          <w:rFonts w:eastAsia="楷体_GB2312"/>
          <w:sz w:val="28"/>
          <w:szCs w:val="28"/>
        </w:rPr>
      </w:pPr>
      <w:r w:rsidRPr="00DF1E03">
        <w:rPr>
          <w:rFonts w:eastAsia="楷体_GB2312"/>
          <w:b/>
          <w:sz w:val="28"/>
          <w:szCs w:val="28"/>
        </w:rPr>
        <w:t>重庆大学</w:t>
      </w:r>
      <w:r w:rsidRPr="00DF1E03">
        <w:rPr>
          <w:rFonts w:eastAsia="楷体_GB2312"/>
          <w:sz w:val="28"/>
          <w:szCs w:val="28"/>
        </w:rPr>
        <w:t>总学分为</w:t>
      </w:r>
      <w:r w:rsidRPr="00DF1E03">
        <w:rPr>
          <w:rFonts w:eastAsia="楷体_GB2312"/>
          <w:sz w:val="28"/>
          <w:szCs w:val="28"/>
        </w:rPr>
        <w:t>162</w:t>
      </w:r>
      <w:r w:rsidRPr="00DF1E03">
        <w:rPr>
          <w:rFonts w:eastAsia="楷体_GB2312"/>
          <w:sz w:val="28"/>
          <w:szCs w:val="28"/>
        </w:rPr>
        <w:t>，其中</w:t>
      </w:r>
      <w:r w:rsidRPr="00DF1E03">
        <w:rPr>
          <w:sz w:val="28"/>
          <w:szCs w:val="28"/>
        </w:rPr>
        <w:t>课内教学为</w:t>
      </w:r>
      <w:r w:rsidRPr="00DF1E03">
        <w:rPr>
          <w:caps/>
          <w:sz w:val="28"/>
          <w:szCs w:val="28"/>
        </w:rPr>
        <w:t>144.5</w:t>
      </w:r>
      <w:r w:rsidRPr="00DF1E03">
        <w:rPr>
          <w:sz w:val="28"/>
          <w:szCs w:val="28"/>
        </w:rPr>
        <w:t>学分</w:t>
      </w:r>
      <w:r w:rsidRPr="00DF1E03">
        <w:rPr>
          <w:caps/>
          <w:sz w:val="28"/>
          <w:szCs w:val="28"/>
        </w:rPr>
        <w:t>，</w:t>
      </w:r>
      <w:r w:rsidRPr="00DF1E03">
        <w:rPr>
          <w:sz w:val="28"/>
          <w:szCs w:val="28"/>
        </w:rPr>
        <w:t>占总学分比例的</w:t>
      </w:r>
      <w:r w:rsidRPr="00DF1E03">
        <w:rPr>
          <w:sz w:val="28"/>
          <w:szCs w:val="28"/>
        </w:rPr>
        <w:t>83%</w:t>
      </w:r>
      <w:r w:rsidRPr="00DF1E03">
        <w:rPr>
          <w:sz w:val="28"/>
          <w:szCs w:val="28"/>
        </w:rPr>
        <w:t>。本科课程共分为</w:t>
      </w:r>
      <w:r w:rsidRPr="00DF1E03">
        <w:rPr>
          <w:sz w:val="28"/>
          <w:szCs w:val="28"/>
        </w:rPr>
        <w:t>4</w:t>
      </w:r>
      <w:r w:rsidRPr="00DF1E03">
        <w:rPr>
          <w:sz w:val="28"/>
          <w:szCs w:val="28"/>
        </w:rPr>
        <w:t>类，包括：</w:t>
      </w:r>
      <w:r w:rsidRPr="00DF1E03">
        <w:rPr>
          <w:rFonts w:eastAsia="楷体_GB2312"/>
          <w:sz w:val="28"/>
          <w:szCs w:val="28"/>
        </w:rPr>
        <w:t>通识教育基础课为</w:t>
      </w:r>
      <w:r w:rsidRPr="00DF1E03">
        <w:rPr>
          <w:rFonts w:eastAsia="楷体_GB2312"/>
          <w:sz w:val="28"/>
          <w:szCs w:val="28"/>
        </w:rPr>
        <w:t>70</w:t>
      </w:r>
      <w:r w:rsidRPr="00DF1E03">
        <w:rPr>
          <w:rFonts w:eastAsia="楷体_GB2312"/>
          <w:sz w:val="28"/>
          <w:szCs w:val="28"/>
        </w:rPr>
        <w:t>学分，占总学分比例的</w:t>
      </w:r>
      <w:r w:rsidRPr="00DF1E03">
        <w:rPr>
          <w:rFonts w:eastAsia="楷体_GB2312"/>
          <w:color w:val="FF0000"/>
          <w:sz w:val="28"/>
          <w:szCs w:val="28"/>
        </w:rPr>
        <w:t>43.2%</w:t>
      </w:r>
      <w:r w:rsidRPr="00DF1E03">
        <w:rPr>
          <w:rFonts w:eastAsia="楷体_GB2312"/>
          <w:sz w:val="28"/>
          <w:szCs w:val="28"/>
        </w:rPr>
        <w:t>；学科大类基础课程为</w:t>
      </w:r>
      <w:r w:rsidRPr="00DF1E03">
        <w:rPr>
          <w:rFonts w:eastAsia="楷体_GB2312"/>
          <w:sz w:val="28"/>
          <w:szCs w:val="28"/>
        </w:rPr>
        <w:t>30</w:t>
      </w:r>
      <w:r w:rsidRPr="00DF1E03">
        <w:rPr>
          <w:rFonts w:eastAsia="楷体_GB2312"/>
          <w:sz w:val="28"/>
          <w:szCs w:val="28"/>
        </w:rPr>
        <w:t>学分，占总学分比例的</w:t>
      </w:r>
      <w:r w:rsidRPr="00DF1E03">
        <w:rPr>
          <w:rFonts w:eastAsia="楷体_GB2312"/>
          <w:color w:val="00B050"/>
          <w:sz w:val="28"/>
          <w:szCs w:val="28"/>
        </w:rPr>
        <w:t>18.5%</w:t>
      </w:r>
      <w:r w:rsidRPr="00DF1E03">
        <w:rPr>
          <w:rFonts w:eastAsia="楷体_GB2312"/>
          <w:sz w:val="28"/>
          <w:szCs w:val="28"/>
        </w:rPr>
        <w:t>；专业课程为</w:t>
      </w:r>
      <w:r w:rsidRPr="00DF1E03">
        <w:rPr>
          <w:rFonts w:eastAsia="楷体_GB2312"/>
          <w:sz w:val="28"/>
          <w:szCs w:val="28"/>
        </w:rPr>
        <w:t>34.5</w:t>
      </w:r>
      <w:r w:rsidRPr="00DF1E03">
        <w:rPr>
          <w:rFonts w:eastAsia="楷体_GB2312"/>
          <w:sz w:val="28"/>
          <w:szCs w:val="28"/>
        </w:rPr>
        <w:t>学分，占总学分比例的</w:t>
      </w:r>
      <w:r w:rsidRPr="00DF1E03">
        <w:rPr>
          <w:rFonts w:eastAsia="楷体_GB2312"/>
          <w:color w:val="0070C0"/>
          <w:sz w:val="28"/>
          <w:szCs w:val="28"/>
        </w:rPr>
        <w:t>21.3%</w:t>
      </w:r>
      <w:r w:rsidRPr="00DF1E03">
        <w:rPr>
          <w:rFonts w:eastAsia="楷体_GB2312"/>
          <w:sz w:val="28"/>
          <w:szCs w:val="28"/>
        </w:rPr>
        <w:t>；集中性实践环节为</w:t>
      </w:r>
      <w:r w:rsidRPr="00DF1E03">
        <w:rPr>
          <w:rFonts w:eastAsia="楷体_GB2312"/>
          <w:sz w:val="28"/>
          <w:szCs w:val="28"/>
        </w:rPr>
        <w:t>27.5</w:t>
      </w:r>
      <w:r w:rsidRPr="00DF1E03">
        <w:rPr>
          <w:rFonts w:eastAsia="楷体_GB2312"/>
          <w:sz w:val="28"/>
          <w:szCs w:val="28"/>
        </w:rPr>
        <w:t>学分，占总学分比例的</w:t>
      </w:r>
      <w:r w:rsidRPr="00DF1E03">
        <w:rPr>
          <w:rFonts w:eastAsia="楷体_GB2312"/>
          <w:color w:val="7030A0"/>
          <w:sz w:val="28"/>
          <w:szCs w:val="28"/>
        </w:rPr>
        <w:t>17%</w:t>
      </w:r>
      <w:r w:rsidRPr="00DF1E03">
        <w:rPr>
          <w:rFonts w:eastAsia="楷体_GB2312"/>
          <w:sz w:val="28"/>
          <w:szCs w:val="28"/>
        </w:rPr>
        <w:t>。</w:t>
      </w:r>
    </w:p>
    <w:p w:rsidR="00A76F06" w:rsidRPr="00DF1E03" w:rsidRDefault="00A76F06" w:rsidP="00A76F06">
      <w:pPr>
        <w:adjustRightInd w:val="0"/>
        <w:snapToGrid w:val="0"/>
        <w:spacing w:beforeLines="50" w:afterLines="50" w:line="300" w:lineRule="auto"/>
        <w:ind w:firstLineChars="200" w:firstLine="562"/>
        <w:jc w:val="left"/>
        <w:rPr>
          <w:rFonts w:eastAsia="楷体_GB2312"/>
          <w:sz w:val="28"/>
          <w:szCs w:val="28"/>
        </w:rPr>
      </w:pPr>
      <w:r w:rsidRPr="00DF1E03">
        <w:rPr>
          <w:rFonts w:eastAsia="楷体_GB2312"/>
          <w:b/>
          <w:sz w:val="28"/>
          <w:szCs w:val="28"/>
        </w:rPr>
        <w:t>西南交通大学</w:t>
      </w:r>
      <w:r w:rsidRPr="00DF1E03">
        <w:rPr>
          <w:rFonts w:eastAsia="楷体_GB2312"/>
          <w:sz w:val="28"/>
          <w:szCs w:val="28"/>
        </w:rPr>
        <w:t>总学分为</w:t>
      </w:r>
      <w:r w:rsidRPr="00DF1E03">
        <w:rPr>
          <w:rFonts w:eastAsia="楷体_GB2312"/>
          <w:sz w:val="28"/>
          <w:szCs w:val="28"/>
        </w:rPr>
        <w:t>16</w:t>
      </w:r>
      <w:r>
        <w:rPr>
          <w:rFonts w:eastAsia="楷体_GB2312" w:hint="eastAsia"/>
          <w:sz w:val="28"/>
          <w:szCs w:val="28"/>
        </w:rPr>
        <w:t>5</w:t>
      </w:r>
      <w:r w:rsidRPr="00DF1E03">
        <w:rPr>
          <w:rFonts w:eastAsia="楷体_GB2312"/>
          <w:sz w:val="28"/>
          <w:szCs w:val="28"/>
        </w:rPr>
        <w:t>，其中</w:t>
      </w:r>
      <w:r w:rsidRPr="00DF1E03">
        <w:rPr>
          <w:sz w:val="28"/>
          <w:szCs w:val="28"/>
        </w:rPr>
        <w:t>课内教学</w:t>
      </w:r>
      <w:r w:rsidRPr="00DF1E03">
        <w:rPr>
          <w:caps/>
          <w:sz w:val="28"/>
          <w:szCs w:val="28"/>
        </w:rPr>
        <w:t>1</w:t>
      </w:r>
      <w:r w:rsidR="006231F6">
        <w:rPr>
          <w:rFonts w:hint="eastAsia"/>
          <w:caps/>
          <w:sz w:val="28"/>
          <w:szCs w:val="28"/>
        </w:rPr>
        <w:t>38</w:t>
      </w:r>
      <w:r w:rsidRPr="00DF1E03">
        <w:rPr>
          <w:sz w:val="28"/>
          <w:szCs w:val="28"/>
        </w:rPr>
        <w:t>学分</w:t>
      </w:r>
      <w:r w:rsidRPr="00DF1E03">
        <w:rPr>
          <w:caps/>
          <w:sz w:val="28"/>
          <w:szCs w:val="28"/>
        </w:rPr>
        <w:t>，</w:t>
      </w:r>
      <w:r w:rsidRPr="00DF1E03">
        <w:rPr>
          <w:sz w:val="28"/>
          <w:szCs w:val="28"/>
        </w:rPr>
        <w:t>占总学分比例的</w:t>
      </w:r>
      <w:r w:rsidRPr="00DF1E03">
        <w:rPr>
          <w:sz w:val="28"/>
          <w:szCs w:val="28"/>
        </w:rPr>
        <w:t>83.</w:t>
      </w:r>
      <w:r w:rsidR="006231F6">
        <w:rPr>
          <w:rFonts w:hint="eastAsia"/>
          <w:sz w:val="28"/>
          <w:szCs w:val="28"/>
        </w:rPr>
        <w:t>6</w:t>
      </w:r>
      <w:r w:rsidRPr="00DF1E03">
        <w:rPr>
          <w:sz w:val="28"/>
          <w:szCs w:val="28"/>
        </w:rPr>
        <w:t>%</w:t>
      </w:r>
      <w:r w:rsidRPr="00DF1E03">
        <w:rPr>
          <w:sz w:val="28"/>
          <w:szCs w:val="28"/>
        </w:rPr>
        <w:t>。科课程共分为</w:t>
      </w:r>
      <w:r w:rsidRPr="00DF1E03">
        <w:rPr>
          <w:sz w:val="28"/>
          <w:szCs w:val="28"/>
        </w:rPr>
        <w:t>5</w:t>
      </w:r>
      <w:r w:rsidRPr="00DF1E03">
        <w:rPr>
          <w:sz w:val="28"/>
          <w:szCs w:val="28"/>
        </w:rPr>
        <w:t>类，包括：</w:t>
      </w:r>
      <w:r w:rsidRPr="00DF1E03">
        <w:rPr>
          <w:rFonts w:eastAsia="楷体_GB2312"/>
          <w:sz w:val="28"/>
          <w:szCs w:val="28"/>
        </w:rPr>
        <w:t>通识与公共基础课程为</w:t>
      </w:r>
      <w:r w:rsidRPr="00DF1E03">
        <w:rPr>
          <w:rFonts w:eastAsia="楷体_GB2312"/>
          <w:sz w:val="28"/>
          <w:szCs w:val="28"/>
        </w:rPr>
        <w:t>4</w:t>
      </w:r>
      <w:r>
        <w:rPr>
          <w:rFonts w:eastAsia="楷体_GB2312" w:hint="eastAsia"/>
          <w:sz w:val="28"/>
          <w:szCs w:val="28"/>
        </w:rPr>
        <w:t>0</w:t>
      </w:r>
      <w:r w:rsidRPr="00DF1E03">
        <w:rPr>
          <w:rFonts w:eastAsia="楷体_GB2312"/>
          <w:sz w:val="28"/>
          <w:szCs w:val="28"/>
        </w:rPr>
        <w:t>学分，占总学分比例的</w:t>
      </w:r>
      <w:r w:rsidRPr="00DF1E03">
        <w:rPr>
          <w:rFonts w:eastAsia="楷体_GB2312"/>
          <w:color w:val="FF0000"/>
          <w:sz w:val="28"/>
          <w:szCs w:val="28"/>
        </w:rPr>
        <w:t>24.</w:t>
      </w:r>
      <w:r>
        <w:rPr>
          <w:rFonts w:eastAsia="楷体_GB2312" w:hint="eastAsia"/>
          <w:color w:val="FF0000"/>
          <w:sz w:val="28"/>
          <w:szCs w:val="28"/>
        </w:rPr>
        <w:t>2</w:t>
      </w:r>
      <w:r w:rsidRPr="00DF1E03">
        <w:rPr>
          <w:rFonts w:eastAsia="楷体_GB2312"/>
          <w:color w:val="FF0000"/>
          <w:sz w:val="28"/>
          <w:szCs w:val="28"/>
        </w:rPr>
        <w:t>%</w:t>
      </w:r>
      <w:r w:rsidRPr="00DF1E03">
        <w:rPr>
          <w:rFonts w:eastAsia="楷体_GB2312"/>
          <w:sz w:val="28"/>
          <w:szCs w:val="28"/>
        </w:rPr>
        <w:t>；学科大类与专业基础课程为</w:t>
      </w:r>
      <w:r w:rsidRPr="00DF1E03">
        <w:rPr>
          <w:rFonts w:eastAsia="楷体_GB2312"/>
          <w:sz w:val="28"/>
          <w:szCs w:val="28"/>
        </w:rPr>
        <w:t>8</w:t>
      </w:r>
      <w:r>
        <w:rPr>
          <w:rFonts w:eastAsia="楷体_GB2312" w:hint="eastAsia"/>
          <w:sz w:val="28"/>
          <w:szCs w:val="28"/>
        </w:rPr>
        <w:t>5</w:t>
      </w:r>
      <w:r w:rsidRPr="00DF1E03">
        <w:rPr>
          <w:rFonts w:eastAsia="楷体_GB2312"/>
          <w:sz w:val="28"/>
          <w:szCs w:val="28"/>
        </w:rPr>
        <w:t>学分，占总学分比例的</w:t>
      </w:r>
      <w:r>
        <w:rPr>
          <w:rFonts w:eastAsia="楷体_GB2312" w:hint="eastAsia"/>
          <w:color w:val="00B050"/>
          <w:sz w:val="28"/>
          <w:szCs w:val="28"/>
        </w:rPr>
        <w:t>51.5</w:t>
      </w:r>
      <w:r w:rsidRPr="00DF1E03">
        <w:rPr>
          <w:rFonts w:eastAsia="楷体_GB2312"/>
          <w:color w:val="00B050"/>
          <w:sz w:val="28"/>
          <w:szCs w:val="28"/>
        </w:rPr>
        <w:t>%</w:t>
      </w:r>
      <w:r w:rsidRPr="00DF1E03">
        <w:rPr>
          <w:rFonts w:eastAsia="楷体_GB2312"/>
          <w:sz w:val="28"/>
          <w:szCs w:val="28"/>
        </w:rPr>
        <w:t>；专业课程为</w:t>
      </w:r>
      <w:r w:rsidRPr="00DF1E03">
        <w:rPr>
          <w:rFonts w:eastAsia="楷体_GB2312"/>
          <w:sz w:val="28"/>
          <w:szCs w:val="28"/>
        </w:rPr>
        <w:t>1</w:t>
      </w:r>
      <w:r w:rsidR="006231F6">
        <w:rPr>
          <w:rFonts w:eastAsia="楷体_GB2312" w:hint="eastAsia"/>
          <w:sz w:val="28"/>
          <w:szCs w:val="28"/>
        </w:rPr>
        <w:t>3</w:t>
      </w:r>
      <w:r w:rsidRPr="00DF1E03">
        <w:rPr>
          <w:rFonts w:eastAsia="楷体_GB2312"/>
          <w:sz w:val="28"/>
          <w:szCs w:val="28"/>
        </w:rPr>
        <w:t>学分，占总学分比例的</w:t>
      </w:r>
      <w:r w:rsidR="006231F6">
        <w:rPr>
          <w:rFonts w:eastAsia="楷体_GB2312" w:hint="eastAsia"/>
          <w:color w:val="0070C0"/>
          <w:sz w:val="28"/>
          <w:szCs w:val="28"/>
        </w:rPr>
        <w:t>7.9</w:t>
      </w:r>
      <w:r w:rsidRPr="00DF1E03">
        <w:rPr>
          <w:rFonts w:eastAsia="楷体_GB2312"/>
          <w:color w:val="0070C0"/>
          <w:sz w:val="28"/>
          <w:szCs w:val="28"/>
        </w:rPr>
        <w:t>%</w:t>
      </w:r>
      <w:r w:rsidRPr="00DF1E03">
        <w:rPr>
          <w:rFonts w:eastAsia="楷体_GB2312"/>
          <w:sz w:val="28"/>
          <w:szCs w:val="28"/>
        </w:rPr>
        <w:t>；集中性实践环节为</w:t>
      </w:r>
      <w:r w:rsidRPr="00DF1E03">
        <w:rPr>
          <w:rFonts w:eastAsia="楷体_GB2312"/>
          <w:sz w:val="28"/>
          <w:szCs w:val="28"/>
        </w:rPr>
        <w:t>24</w:t>
      </w:r>
      <w:r w:rsidRPr="00DF1E03">
        <w:rPr>
          <w:rFonts w:eastAsia="楷体_GB2312"/>
          <w:sz w:val="28"/>
          <w:szCs w:val="28"/>
        </w:rPr>
        <w:t>学分，占总学分比例的</w:t>
      </w:r>
      <w:r w:rsidRPr="00DF1E03">
        <w:rPr>
          <w:rFonts w:eastAsia="楷体_GB2312"/>
          <w:color w:val="7030A0"/>
          <w:sz w:val="28"/>
          <w:szCs w:val="28"/>
        </w:rPr>
        <w:t>14.</w:t>
      </w:r>
      <w:r w:rsidR="006231F6">
        <w:rPr>
          <w:rFonts w:eastAsia="楷体_GB2312" w:hint="eastAsia"/>
          <w:color w:val="7030A0"/>
          <w:sz w:val="28"/>
          <w:szCs w:val="28"/>
        </w:rPr>
        <w:t>5</w:t>
      </w:r>
      <w:r w:rsidRPr="00DF1E03">
        <w:rPr>
          <w:rFonts w:eastAsia="楷体_GB2312"/>
          <w:color w:val="7030A0"/>
          <w:sz w:val="28"/>
          <w:szCs w:val="28"/>
        </w:rPr>
        <w:t>%</w:t>
      </w:r>
      <w:r w:rsidRPr="00DF1E03">
        <w:rPr>
          <w:rFonts w:eastAsia="楷体_GB2312"/>
          <w:sz w:val="28"/>
          <w:szCs w:val="28"/>
        </w:rPr>
        <w:t>；第二课堂为</w:t>
      </w:r>
      <w:r w:rsidRPr="00DF1E03">
        <w:rPr>
          <w:rFonts w:eastAsia="楷体_GB2312"/>
          <w:sz w:val="28"/>
          <w:szCs w:val="28"/>
        </w:rPr>
        <w:t>3</w:t>
      </w:r>
      <w:r w:rsidRPr="00DF1E03">
        <w:rPr>
          <w:rFonts w:eastAsia="楷体_GB2312"/>
          <w:sz w:val="28"/>
          <w:szCs w:val="28"/>
        </w:rPr>
        <w:t>学分，占总学分比例的</w:t>
      </w:r>
      <w:r w:rsidRPr="00DF1E03">
        <w:rPr>
          <w:rFonts w:eastAsia="楷体_GB2312"/>
          <w:color w:val="7030A0"/>
          <w:sz w:val="28"/>
          <w:szCs w:val="28"/>
        </w:rPr>
        <w:t>1.8%</w:t>
      </w:r>
      <w:r w:rsidRPr="00DF1E03">
        <w:rPr>
          <w:rFonts w:eastAsia="楷体_GB2312"/>
          <w:sz w:val="28"/>
          <w:szCs w:val="28"/>
        </w:rPr>
        <w:t>。</w:t>
      </w:r>
    </w:p>
    <w:p w:rsidR="00DB08BA" w:rsidRDefault="006231F6" w:rsidP="00A76F06">
      <w:pPr>
        <w:widowControl/>
        <w:rPr>
          <w:rFonts w:eastAsia="楷体_GB2312" w:hint="eastAsia"/>
          <w:sz w:val="28"/>
          <w:szCs w:val="28"/>
        </w:rPr>
      </w:pPr>
      <w:r>
        <w:rPr>
          <w:rFonts w:ascii="微软雅黑" w:eastAsia="微软雅黑" w:hAnsi="微软雅黑" w:cstheme="majorBidi" w:hint="eastAsia"/>
          <w:b/>
          <w:bCs/>
          <w:szCs w:val="21"/>
        </w:rPr>
        <w:t xml:space="preserve">   </w:t>
      </w:r>
      <w:r w:rsidRPr="006231F6">
        <w:rPr>
          <w:rFonts w:eastAsia="楷体_GB2312" w:hint="eastAsia"/>
          <w:sz w:val="28"/>
          <w:szCs w:val="28"/>
        </w:rPr>
        <w:t xml:space="preserve">  </w:t>
      </w:r>
      <w:r w:rsidRPr="006231F6">
        <w:rPr>
          <w:rFonts w:eastAsia="楷体_GB2312" w:hint="eastAsia"/>
          <w:sz w:val="28"/>
          <w:szCs w:val="28"/>
        </w:rPr>
        <w:t>本专业</w:t>
      </w:r>
      <w:r>
        <w:rPr>
          <w:rFonts w:eastAsia="楷体_GB2312" w:hint="eastAsia"/>
          <w:sz w:val="28"/>
          <w:szCs w:val="28"/>
        </w:rPr>
        <w:t>同时对比了美国俄亥俄州立大学的焊接工程的培养方案</w:t>
      </w:r>
      <w:r>
        <w:rPr>
          <w:rFonts w:eastAsia="楷体_GB2312" w:hint="eastAsia"/>
          <w:sz w:val="28"/>
          <w:szCs w:val="28"/>
        </w:rPr>
        <w:t>.</w:t>
      </w:r>
    </w:p>
    <w:p w:rsidR="006231F6" w:rsidRPr="00F61030" w:rsidRDefault="006231F6" w:rsidP="006231F6">
      <w:pPr>
        <w:spacing w:line="360" w:lineRule="auto"/>
        <w:ind w:firstLineChars="200" w:firstLine="562"/>
        <w:jc w:val="left"/>
        <w:rPr>
          <w:rFonts w:eastAsia="楷体_GB2312"/>
          <w:sz w:val="28"/>
          <w:szCs w:val="28"/>
        </w:rPr>
      </w:pPr>
      <w:r w:rsidRPr="00F61030">
        <w:rPr>
          <w:rFonts w:eastAsia="楷体_GB2312" w:hint="eastAsia"/>
          <w:b/>
          <w:sz w:val="28"/>
          <w:szCs w:val="28"/>
        </w:rPr>
        <w:t>美国</w:t>
      </w:r>
      <w:r w:rsidRPr="00F61030">
        <w:rPr>
          <w:rFonts w:eastAsia="楷体_GB2312" w:hint="eastAsia"/>
          <w:b/>
          <w:sz w:val="28"/>
          <w:szCs w:val="28"/>
        </w:rPr>
        <w:t>Ohio</w:t>
      </w:r>
      <w:r w:rsidRPr="00F61030">
        <w:rPr>
          <w:rFonts w:eastAsia="楷体_GB2312" w:hint="eastAsia"/>
          <w:b/>
          <w:sz w:val="28"/>
          <w:szCs w:val="28"/>
        </w:rPr>
        <w:t>州立大学</w:t>
      </w:r>
      <w:r w:rsidRPr="00F61030">
        <w:rPr>
          <w:rFonts w:eastAsia="楷体_GB2312" w:hint="eastAsia"/>
          <w:sz w:val="28"/>
          <w:szCs w:val="28"/>
        </w:rPr>
        <w:t>的培养计划与国内有明显的差异。</w:t>
      </w:r>
      <w:r w:rsidRPr="00F61030">
        <w:rPr>
          <w:rFonts w:eastAsia="楷体_GB2312" w:hint="eastAsia"/>
          <w:sz w:val="28"/>
          <w:szCs w:val="28"/>
        </w:rPr>
        <w:t>1</w:t>
      </w:r>
      <w:r w:rsidRPr="00F61030">
        <w:rPr>
          <w:rFonts w:eastAsia="楷体_GB2312" w:hint="eastAsia"/>
          <w:sz w:val="28"/>
          <w:szCs w:val="28"/>
        </w:rPr>
        <w:t>）课程总数相对明显较少；</w:t>
      </w:r>
      <w:r w:rsidRPr="00F61030">
        <w:rPr>
          <w:rFonts w:eastAsia="楷体_GB2312" w:hint="eastAsia"/>
          <w:sz w:val="28"/>
          <w:szCs w:val="28"/>
        </w:rPr>
        <w:t>2)</w:t>
      </w:r>
      <w:r w:rsidRPr="00F61030">
        <w:rPr>
          <w:rFonts w:eastAsia="楷体_GB2312" w:hint="eastAsia"/>
          <w:sz w:val="28"/>
          <w:szCs w:val="28"/>
        </w:rPr>
        <w:t>没有外语、政治、军事类课程；</w:t>
      </w:r>
      <w:r w:rsidRPr="00F61030">
        <w:rPr>
          <w:rFonts w:eastAsia="楷体_GB2312" w:hint="eastAsia"/>
          <w:sz w:val="28"/>
          <w:szCs w:val="28"/>
        </w:rPr>
        <w:t>3</w:t>
      </w:r>
      <w:r w:rsidRPr="00F61030">
        <w:rPr>
          <w:rFonts w:eastAsia="楷体_GB2312" w:hint="eastAsia"/>
          <w:sz w:val="28"/>
          <w:szCs w:val="28"/>
        </w:rPr>
        <w:t>）非常注重母语学习，其中一年级</w:t>
      </w:r>
      <w:r w:rsidRPr="00F61030">
        <w:rPr>
          <w:rFonts w:eastAsia="楷体_GB2312" w:hint="eastAsia"/>
          <w:sz w:val="28"/>
          <w:szCs w:val="28"/>
        </w:rPr>
        <w:t>9</w:t>
      </w:r>
      <w:r w:rsidRPr="00F61030">
        <w:rPr>
          <w:rFonts w:eastAsia="楷体_GB2312" w:hint="eastAsia"/>
          <w:sz w:val="28"/>
          <w:szCs w:val="28"/>
        </w:rPr>
        <w:t>学分，二年级</w:t>
      </w:r>
      <w:r w:rsidRPr="00F61030">
        <w:rPr>
          <w:rFonts w:eastAsia="楷体_GB2312" w:hint="eastAsia"/>
          <w:sz w:val="28"/>
          <w:szCs w:val="28"/>
        </w:rPr>
        <w:t>6</w:t>
      </w:r>
      <w:r w:rsidRPr="00F61030">
        <w:rPr>
          <w:rFonts w:eastAsia="楷体_GB2312" w:hint="eastAsia"/>
          <w:sz w:val="28"/>
          <w:szCs w:val="28"/>
        </w:rPr>
        <w:t>学分，三年级</w:t>
      </w:r>
      <w:r w:rsidRPr="00F61030">
        <w:rPr>
          <w:rFonts w:eastAsia="楷体_GB2312" w:hint="eastAsia"/>
          <w:sz w:val="28"/>
          <w:szCs w:val="28"/>
        </w:rPr>
        <w:t>3</w:t>
      </w:r>
      <w:r w:rsidRPr="00F61030">
        <w:rPr>
          <w:rFonts w:eastAsia="楷体_GB2312" w:hint="eastAsia"/>
          <w:sz w:val="28"/>
          <w:szCs w:val="28"/>
        </w:rPr>
        <w:t>学分，</w:t>
      </w:r>
      <w:r w:rsidRPr="00F61030">
        <w:rPr>
          <w:rFonts w:eastAsia="楷体_GB2312" w:hint="eastAsia"/>
          <w:sz w:val="28"/>
          <w:szCs w:val="28"/>
        </w:rPr>
        <w:t>4</w:t>
      </w:r>
      <w:r w:rsidRPr="00F61030">
        <w:rPr>
          <w:rFonts w:eastAsia="楷体_GB2312" w:hint="eastAsia"/>
          <w:sz w:val="28"/>
          <w:szCs w:val="28"/>
        </w:rPr>
        <w:t>年级</w:t>
      </w:r>
      <w:r w:rsidRPr="00F61030">
        <w:rPr>
          <w:rFonts w:eastAsia="楷体_GB2312" w:hint="eastAsia"/>
          <w:sz w:val="28"/>
          <w:szCs w:val="28"/>
        </w:rPr>
        <w:t>9</w:t>
      </w:r>
      <w:r w:rsidRPr="00F61030">
        <w:rPr>
          <w:rFonts w:eastAsia="楷体_GB2312" w:hint="eastAsia"/>
          <w:sz w:val="28"/>
          <w:szCs w:val="28"/>
        </w:rPr>
        <w:t>学分，共计</w:t>
      </w:r>
      <w:r w:rsidRPr="00F61030">
        <w:rPr>
          <w:rFonts w:eastAsia="楷体_GB2312" w:hint="eastAsia"/>
          <w:sz w:val="28"/>
          <w:szCs w:val="28"/>
        </w:rPr>
        <w:t>27</w:t>
      </w:r>
      <w:r w:rsidRPr="00F61030">
        <w:rPr>
          <w:rFonts w:eastAsia="楷体_GB2312" w:hint="eastAsia"/>
          <w:sz w:val="28"/>
          <w:szCs w:val="28"/>
        </w:rPr>
        <w:t>学分，占总学分</w:t>
      </w:r>
      <w:r w:rsidRPr="00F61030">
        <w:rPr>
          <w:rFonts w:eastAsia="楷体_GB2312" w:hint="eastAsia"/>
          <w:sz w:val="28"/>
          <w:szCs w:val="28"/>
        </w:rPr>
        <w:t>130</w:t>
      </w:r>
      <w:r w:rsidRPr="00F61030">
        <w:rPr>
          <w:rFonts w:eastAsia="楷体_GB2312" w:hint="eastAsia"/>
          <w:sz w:val="28"/>
          <w:szCs w:val="28"/>
        </w:rPr>
        <w:t>学分的</w:t>
      </w:r>
      <w:r w:rsidRPr="00F61030">
        <w:rPr>
          <w:rFonts w:eastAsia="楷体_GB2312" w:hint="eastAsia"/>
          <w:sz w:val="28"/>
          <w:szCs w:val="28"/>
        </w:rPr>
        <w:t>20.8%</w:t>
      </w:r>
      <w:r w:rsidRPr="00F61030">
        <w:rPr>
          <w:rFonts w:eastAsia="楷体_GB2312" w:hint="eastAsia"/>
          <w:sz w:val="28"/>
          <w:szCs w:val="28"/>
        </w:rPr>
        <w:t>。</w:t>
      </w:r>
    </w:p>
    <w:p w:rsidR="006231F6" w:rsidRPr="00F61030" w:rsidRDefault="006231F6" w:rsidP="006231F6">
      <w:pPr>
        <w:spacing w:line="360" w:lineRule="auto"/>
        <w:ind w:firstLineChars="200" w:firstLine="560"/>
        <w:jc w:val="left"/>
        <w:rPr>
          <w:rFonts w:eastAsia="楷体_GB2312"/>
          <w:sz w:val="28"/>
          <w:szCs w:val="28"/>
        </w:rPr>
      </w:pPr>
      <w:r w:rsidRPr="00F61030">
        <w:rPr>
          <w:rFonts w:eastAsia="楷体_GB2312" w:hint="eastAsia"/>
          <w:sz w:val="28"/>
          <w:szCs w:val="28"/>
        </w:rPr>
        <w:lastRenderedPageBreak/>
        <w:t>美国</w:t>
      </w:r>
      <w:r w:rsidRPr="00F61030">
        <w:rPr>
          <w:rFonts w:eastAsia="楷体_GB2312" w:hint="eastAsia"/>
          <w:sz w:val="28"/>
          <w:szCs w:val="28"/>
        </w:rPr>
        <w:t>Ohio</w:t>
      </w:r>
      <w:r w:rsidRPr="00F61030">
        <w:rPr>
          <w:rFonts w:eastAsia="楷体_GB2312" w:hint="eastAsia"/>
          <w:sz w:val="28"/>
          <w:szCs w:val="28"/>
        </w:rPr>
        <w:t>州立大学焊机工程所开课程如表</w:t>
      </w:r>
      <w:r w:rsidRPr="00F61030">
        <w:rPr>
          <w:rFonts w:eastAsia="楷体_GB2312" w:hint="eastAsia"/>
          <w:sz w:val="28"/>
          <w:szCs w:val="28"/>
        </w:rPr>
        <w:t>5</w:t>
      </w:r>
      <w:r w:rsidRPr="00F61030">
        <w:rPr>
          <w:rFonts w:eastAsia="楷体_GB2312" w:hint="eastAsia"/>
          <w:sz w:val="28"/>
          <w:szCs w:val="28"/>
        </w:rPr>
        <w:t>所示。</w:t>
      </w:r>
    </w:p>
    <w:p w:rsidR="006231F6" w:rsidRPr="00F61030" w:rsidRDefault="006231F6" w:rsidP="006231F6">
      <w:pPr>
        <w:spacing w:line="360" w:lineRule="auto"/>
        <w:ind w:firstLineChars="200" w:firstLine="482"/>
        <w:jc w:val="center"/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表</w:t>
      </w:r>
      <w:r>
        <w:rPr>
          <w:rFonts w:eastAsia="楷体_GB2312" w:hint="eastAsia"/>
          <w:b/>
          <w:sz w:val="24"/>
        </w:rPr>
        <w:t>2</w:t>
      </w:r>
      <w:r>
        <w:rPr>
          <w:rFonts w:eastAsia="楷体_GB2312" w:hint="eastAsia"/>
          <w:b/>
          <w:sz w:val="24"/>
        </w:rPr>
        <w:t>美国</w:t>
      </w:r>
      <w:r w:rsidRPr="006A4ECD">
        <w:rPr>
          <w:rFonts w:eastAsia="楷体_GB2312" w:hint="eastAsia"/>
          <w:b/>
          <w:sz w:val="24"/>
        </w:rPr>
        <w:t>Ohio</w:t>
      </w:r>
      <w:r>
        <w:rPr>
          <w:rFonts w:eastAsia="楷体_GB2312" w:hint="eastAsia"/>
          <w:b/>
          <w:sz w:val="24"/>
        </w:rPr>
        <w:t>州立大学焊接工程课程体系</w:t>
      </w:r>
    </w:p>
    <w:tbl>
      <w:tblPr>
        <w:tblStyle w:val="af0"/>
        <w:tblW w:w="0" w:type="auto"/>
        <w:jc w:val="center"/>
        <w:tblLook w:val="04A0"/>
      </w:tblPr>
      <w:tblGrid>
        <w:gridCol w:w="1749"/>
        <w:gridCol w:w="1391"/>
        <w:gridCol w:w="2591"/>
        <w:gridCol w:w="2831"/>
        <w:gridCol w:w="2591"/>
      </w:tblGrid>
      <w:tr w:rsidR="006231F6" w:rsidTr="006231F6">
        <w:trPr>
          <w:jc w:val="center"/>
        </w:trPr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 w:hint="eastAsia"/>
                <w:sz w:val="24"/>
              </w:rPr>
              <w:t>年级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 w:hint="eastAsia"/>
                <w:sz w:val="24"/>
              </w:rPr>
              <w:t>一年级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 w:hint="eastAsia"/>
                <w:sz w:val="24"/>
              </w:rPr>
              <w:t>二年级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 w:hint="eastAsia"/>
                <w:sz w:val="24"/>
              </w:rPr>
              <w:t>三年级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 w:hint="eastAsia"/>
                <w:sz w:val="24"/>
              </w:rPr>
              <w:t>四年级</w:t>
            </w:r>
          </w:p>
        </w:tc>
      </w:tr>
      <w:tr w:rsidR="006231F6" w:rsidTr="006231F6">
        <w:trPr>
          <w:jc w:val="center"/>
        </w:trPr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 w:hint="eastAsia"/>
                <w:sz w:val="24"/>
              </w:rPr>
              <w:t>学分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 w:hint="eastAsia"/>
                <w:sz w:val="24"/>
              </w:rPr>
              <w:t>33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 w:hint="eastAsia"/>
                <w:sz w:val="24"/>
              </w:rPr>
              <w:t>34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 w:hint="eastAsia"/>
                <w:sz w:val="24"/>
              </w:rPr>
              <w:t>33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 w:hint="eastAsia"/>
                <w:sz w:val="24"/>
              </w:rPr>
              <w:t>30</w:t>
            </w:r>
          </w:p>
        </w:tc>
      </w:tr>
      <w:tr w:rsidR="006231F6" w:rsidTr="006231F6">
        <w:trPr>
          <w:jc w:val="center"/>
        </w:trPr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 w:hint="eastAsia"/>
                <w:sz w:val="24"/>
              </w:rPr>
              <w:t>课程数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6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10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9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6</w:t>
            </w:r>
          </w:p>
        </w:tc>
      </w:tr>
      <w:tr w:rsidR="006231F6" w:rsidTr="006231F6">
        <w:trPr>
          <w:jc w:val="center"/>
        </w:trPr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 w:hint="eastAsia"/>
                <w:sz w:val="24"/>
              </w:rPr>
              <w:t>课程名称</w:t>
            </w:r>
            <w:r w:rsidRPr="006231F6">
              <w:rPr>
                <w:rFonts w:eastAsia="楷体_GB2312"/>
                <w:sz w:val="24"/>
              </w:rPr>
              <w:t>/</w:t>
            </w:r>
            <w:r w:rsidRPr="006231F6">
              <w:rPr>
                <w:rFonts w:eastAsia="楷体_GB2312" w:hint="eastAsia"/>
                <w:sz w:val="24"/>
              </w:rPr>
              <w:t>学分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工程概论</w:t>
            </w:r>
            <w:r w:rsidRPr="006231F6">
              <w:rPr>
                <w:rFonts w:eastAsia="楷体_GB2312"/>
                <w:sz w:val="24"/>
              </w:rPr>
              <w:t>/1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工程导论</w:t>
            </w:r>
            <w:r w:rsidRPr="006231F6">
              <w:rPr>
                <w:rFonts w:eastAsia="楷体_GB2312"/>
                <w:sz w:val="24"/>
              </w:rPr>
              <w:t>/4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数学</w:t>
            </w:r>
            <w:r w:rsidRPr="006231F6">
              <w:rPr>
                <w:rFonts w:eastAsia="楷体_GB2312"/>
                <w:sz w:val="24"/>
              </w:rPr>
              <w:t>/10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物理</w:t>
            </w:r>
            <w:r w:rsidRPr="006231F6">
              <w:rPr>
                <w:rFonts w:eastAsia="楷体_GB2312"/>
                <w:sz w:val="24"/>
              </w:rPr>
              <w:t>/5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化学</w:t>
            </w:r>
            <w:r w:rsidRPr="006231F6">
              <w:rPr>
                <w:rFonts w:eastAsia="楷体_GB2312"/>
                <w:sz w:val="24"/>
              </w:rPr>
              <w:t>/4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GE</w:t>
            </w:r>
            <w:r w:rsidRPr="006231F6">
              <w:rPr>
                <w:rFonts w:eastAsia="楷体_GB2312"/>
                <w:sz w:val="24"/>
              </w:rPr>
              <w:t>课程</w:t>
            </w:r>
            <w:r w:rsidRPr="006231F6">
              <w:rPr>
                <w:rFonts w:eastAsia="楷体_GB2312"/>
                <w:sz w:val="24"/>
              </w:rPr>
              <w:t>/9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材料科学导论</w:t>
            </w:r>
            <w:r w:rsidRPr="006231F6">
              <w:rPr>
                <w:rFonts w:eastAsia="楷体_GB2312"/>
                <w:sz w:val="24"/>
              </w:rPr>
              <w:t>/3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物理</w:t>
            </w:r>
            <w:r w:rsidRPr="006231F6">
              <w:rPr>
                <w:rFonts w:eastAsia="楷体_GB2312"/>
                <w:sz w:val="24"/>
              </w:rPr>
              <w:t>/5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微分方程</w:t>
            </w:r>
            <w:r w:rsidRPr="006231F6">
              <w:rPr>
                <w:rFonts w:eastAsia="楷体_GB2312"/>
                <w:sz w:val="24"/>
              </w:rPr>
              <w:t>/4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电气电路</w:t>
            </w:r>
            <w:r w:rsidRPr="006231F6">
              <w:rPr>
                <w:rFonts w:eastAsia="楷体_GB2312"/>
                <w:sz w:val="24"/>
              </w:rPr>
              <w:t>/3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编程与仿真</w:t>
            </w:r>
            <w:r w:rsidRPr="006231F6">
              <w:rPr>
                <w:rFonts w:eastAsia="楷体_GB2312"/>
                <w:sz w:val="24"/>
              </w:rPr>
              <w:t>/2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静力学和材料力学</w:t>
            </w:r>
            <w:r w:rsidRPr="006231F6">
              <w:rPr>
                <w:rFonts w:eastAsia="楷体_GB2312"/>
                <w:sz w:val="24"/>
              </w:rPr>
              <w:t>/4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热力学</w:t>
            </w:r>
            <w:r w:rsidRPr="006231F6">
              <w:rPr>
                <w:rFonts w:eastAsia="楷体_GB2312"/>
                <w:sz w:val="24"/>
              </w:rPr>
              <w:t>/3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焊接工程概论</w:t>
            </w:r>
            <w:r w:rsidRPr="006231F6">
              <w:rPr>
                <w:rFonts w:eastAsia="楷体_GB2312"/>
                <w:sz w:val="24"/>
              </w:rPr>
              <w:t>/3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电弧焊接实验室简介</w:t>
            </w:r>
            <w:r w:rsidRPr="006231F6">
              <w:rPr>
                <w:rFonts w:eastAsia="楷体_GB2312"/>
                <w:sz w:val="24"/>
              </w:rPr>
              <w:t>/1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GE</w:t>
            </w:r>
            <w:r w:rsidRPr="006231F6">
              <w:rPr>
                <w:rFonts w:eastAsia="楷体_GB2312"/>
                <w:sz w:val="24"/>
              </w:rPr>
              <w:t>课程</w:t>
            </w:r>
            <w:r w:rsidRPr="006231F6">
              <w:rPr>
                <w:rFonts w:eastAsia="楷体_GB2312"/>
                <w:sz w:val="24"/>
              </w:rPr>
              <w:t>/6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材料的结构和相变</w:t>
            </w:r>
            <w:r w:rsidRPr="006231F6">
              <w:rPr>
                <w:rFonts w:eastAsia="楷体_GB2312" w:hint="eastAsia"/>
                <w:sz w:val="24"/>
              </w:rPr>
              <w:t>/</w:t>
            </w:r>
            <w:r w:rsidRPr="006231F6">
              <w:rPr>
                <w:rFonts w:eastAsia="楷体_GB2312"/>
                <w:sz w:val="24"/>
              </w:rPr>
              <w:t>3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材料与工艺实验室</w:t>
            </w:r>
            <w:r w:rsidRPr="006231F6">
              <w:rPr>
                <w:rFonts w:eastAsia="楷体_GB2312" w:hint="eastAsia"/>
                <w:sz w:val="24"/>
              </w:rPr>
              <w:t>/</w:t>
            </w:r>
            <w:r w:rsidRPr="006231F6">
              <w:rPr>
                <w:rFonts w:eastAsia="楷体_GB2312"/>
                <w:sz w:val="24"/>
              </w:rPr>
              <w:t>2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焊接物理原理和实验室</w:t>
            </w:r>
            <w:r w:rsidRPr="006231F6">
              <w:rPr>
                <w:rFonts w:eastAsia="楷体_GB2312" w:hint="eastAsia"/>
                <w:sz w:val="24"/>
              </w:rPr>
              <w:t>/</w:t>
            </w:r>
            <w:r w:rsidRPr="006231F6">
              <w:rPr>
                <w:rFonts w:eastAsia="楷体_GB2312"/>
                <w:sz w:val="24"/>
              </w:rPr>
              <w:t>8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设计与仿真分析</w:t>
            </w:r>
            <w:r w:rsidRPr="006231F6">
              <w:rPr>
                <w:rFonts w:eastAsia="楷体_GB2312" w:hint="eastAsia"/>
                <w:sz w:val="24"/>
              </w:rPr>
              <w:t>/</w:t>
            </w:r>
            <w:r w:rsidRPr="006231F6">
              <w:rPr>
                <w:rFonts w:eastAsia="楷体_GB2312"/>
                <w:sz w:val="24"/>
              </w:rPr>
              <w:t>4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焊接工程设计</w:t>
            </w:r>
            <w:r w:rsidRPr="006231F6">
              <w:rPr>
                <w:rFonts w:eastAsia="楷体_GB2312" w:hint="eastAsia"/>
                <w:sz w:val="24"/>
              </w:rPr>
              <w:t>/</w:t>
            </w:r>
            <w:r w:rsidRPr="006231F6">
              <w:rPr>
                <w:rFonts w:eastAsia="楷体_GB2312"/>
                <w:sz w:val="24"/>
              </w:rPr>
              <w:t>3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焊接冶金和实验室</w:t>
            </w:r>
            <w:r w:rsidRPr="006231F6">
              <w:rPr>
                <w:rFonts w:eastAsia="楷体_GB2312" w:hint="eastAsia"/>
                <w:sz w:val="24"/>
              </w:rPr>
              <w:t>/</w:t>
            </w:r>
            <w:r w:rsidRPr="006231F6">
              <w:rPr>
                <w:rFonts w:eastAsia="楷体_GB2312"/>
                <w:sz w:val="24"/>
              </w:rPr>
              <w:t>4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无损检测和实验室</w:t>
            </w:r>
            <w:r w:rsidRPr="006231F6">
              <w:rPr>
                <w:rFonts w:eastAsia="楷体_GB2312" w:hint="eastAsia"/>
                <w:sz w:val="24"/>
              </w:rPr>
              <w:t>/</w:t>
            </w:r>
            <w:r w:rsidRPr="006231F6">
              <w:rPr>
                <w:rFonts w:eastAsia="楷体_GB2312"/>
                <w:sz w:val="24"/>
              </w:rPr>
              <w:t>3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加工工程基础</w:t>
            </w:r>
            <w:r w:rsidRPr="006231F6">
              <w:rPr>
                <w:rFonts w:eastAsia="楷体_GB2312" w:hint="eastAsia"/>
                <w:sz w:val="24"/>
              </w:rPr>
              <w:t>/</w:t>
            </w:r>
            <w:r w:rsidRPr="006231F6">
              <w:rPr>
                <w:rFonts w:eastAsia="楷体_GB2312"/>
                <w:sz w:val="24"/>
              </w:rPr>
              <w:t>3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GE</w:t>
            </w:r>
            <w:r w:rsidRPr="006231F6">
              <w:rPr>
                <w:rFonts w:eastAsia="楷体_GB2312"/>
                <w:sz w:val="24"/>
              </w:rPr>
              <w:t>课程</w:t>
            </w:r>
            <w:r w:rsidRPr="006231F6">
              <w:rPr>
                <w:rFonts w:eastAsia="楷体_GB2312" w:hint="eastAsia"/>
                <w:sz w:val="24"/>
              </w:rPr>
              <w:t>/</w:t>
            </w:r>
            <w:r w:rsidRPr="006231F6">
              <w:rPr>
                <w:rFonts w:eastAsia="楷体_GB2312"/>
                <w:sz w:val="24"/>
              </w:rPr>
              <w:t>3</w:t>
            </w:r>
          </w:p>
        </w:tc>
        <w:tc>
          <w:tcPr>
            <w:tcW w:w="0" w:type="auto"/>
          </w:tcPr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焊接冶金</w:t>
            </w:r>
            <w:r w:rsidRPr="006231F6">
              <w:rPr>
                <w:rFonts w:ascii="宋体" w:hAnsi="宋体" w:cs="宋体" w:hint="eastAsia"/>
                <w:sz w:val="24"/>
              </w:rPr>
              <w:t>Ⅱ</w:t>
            </w:r>
            <w:r w:rsidRPr="006231F6">
              <w:rPr>
                <w:rFonts w:eastAsia="楷体_GB2312"/>
                <w:sz w:val="24"/>
              </w:rPr>
              <w:t>和实验室</w:t>
            </w:r>
            <w:r w:rsidRPr="006231F6">
              <w:rPr>
                <w:rFonts w:eastAsia="楷体_GB2312" w:hint="eastAsia"/>
                <w:sz w:val="24"/>
              </w:rPr>
              <w:t>/</w:t>
            </w:r>
            <w:r w:rsidRPr="006231F6">
              <w:rPr>
                <w:rFonts w:eastAsia="楷体_GB2312"/>
                <w:sz w:val="24"/>
              </w:rPr>
              <w:t>4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工业实验</w:t>
            </w:r>
            <w:r w:rsidRPr="006231F6">
              <w:rPr>
                <w:rFonts w:eastAsia="楷体_GB2312"/>
                <w:sz w:val="24"/>
              </w:rPr>
              <w:t>/1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焊接顶层设计</w:t>
            </w:r>
            <w:r w:rsidRPr="006231F6">
              <w:rPr>
                <w:rFonts w:eastAsia="楷体_GB2312"/>
                <w:sz w:val="24"/>
              </w:rPr>
              <w:t>/5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工程经济学</w:t>
            </w:r>
            <w:r w:rsidRPr="006231F6">
              <w:rPr>
                <w:rFonts w:eastAsia="楷体_GB2312"/>
                <w:sz w:val="24"/>
              </w:rPr>
              <w:t>/2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技术选修课</w:t>
            </w:r>
            <w:r w:rsidRPr="006231F6">
              <w:rPr>
                <w:rFonts w:eastAsia="楷体_GB2312"/>
                <w:sz w:val="24"/>
              </w:rPr>
              <w:t>/9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 w:rsidRPr="006231F6">
              <w:rPr>
                <w:rFonts w:eastAsia="楷体_GB2312"/>
                <w:sz w:val="24"/>
              </w:rPr>
              <w:t>GE</w:t>
            </w:r>
            <w:r w:rsidRPr="006231F6">
              <w:rPr>
                <w:rFonts w:eastAsia="楷体_GB2312"/>
                <w:sz w:val="24"/>
              </w:rPr>
              <w:t>课程</w:t>
            </w:r>
            <w:r w:rsidRPr="006231F6">
              <w:rPr>
                <w:rFonts w:eastAsia="楷体_GB2312"/>
                <w:sz w:val="24"/>
              </w:rPr>
              <w:t>/9</w:t>
            </w:r>
          </w:p>
          <w:p w:rsidR="006231F6" w:rsidRPr="006231F6" w:rsidRDefault="006231F6" w:rsidP="00753782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</w:p>
        </w:tc>
      </w:tr>
    </w:tbl>
    <w:p w:rsidR="006231F6" w:rsidRPr="006231F6" w:rsidRDefault="006231F6" w:rsidP="00A76F06">
      <w:pPr>
        <w:widowControl/>
        <w:rPr>
          <w:rFonts w:ascii="微软雅黑" w:eastAsia="微软雅黑" w:hAnsi="微软雅黑" w:cstheme="majorBidi"/>
          <w:bCs/>
          <w:sz w:val="28"/>
          <w:szCs w:val="28"/>
        </w:rPr>
      </w:pPr>
    </w:p>
    <w:p w:rsidR="00DB08BA" w:rsidRPr="00EB0098" w:rsidRDefault="00DB08BA" w:rsidP="00DB08BA">
      <w:pPr>
        <w:pStyle w:val="2"/>
        <w:numPr>
          <w:ilvl w:val="0"/>
          <w:numId w:val="1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EB0098">
        <w:rPr>
          <w:rFonts w:ascii="微软雅黑" w:eastAsia="微软雅黑" w:hAnsi="微软雅黑" w:hint="eastAsia"/>
          <w:sz w:val="21"/>
          <w:szCs w:val="21"/>
        </w:rPr>
        <w:lastRenderedPageBreak/>
        <w:t>知识能力矩阵（需要参加专业认证的工科专业必须填写）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1"/>
        <w:gridCol w:w="3305"/>
        <w:gridCol w:w="567"/>
        <w:gridCol w:w="567"/>
        <w:gridCol w:w="567"/>
        <w:gridCol w:w="567"/>
        <w:gridCol w:w="567"/>
        <w:gridCol w:w="567"/>
        <w:gridCol w:w="567"/>
        <w:gridCol w:w="564"/>
        <w:gridCol w:w="567"/>
        <w:gridCol w:w="425"/>
        <w:gridCol w:w="570"/>
        <w:gridCol w:w="567"/>
        <w:gridCol w:w="567"/>
        <w:gridCol w:w="567"/>
        <w:gridCol w:w="567"/>
        <w:gridCol w:w="425"/>
        <w:gridCol w:w="570"/>
        <w:gridCol w:w="494"/>
      </w:tblGrid>
      <w:tr w:rsidR="006231F6" w:rsidRPr="00027D0C" w:rsidTr="00753782">
        <w:trPr>
          <w:trHeight w:val="957"/>
        </w:trPr>
        <w:tc>
          <w:tcPr>
            <w:tcW w:w="1473" w:type="pct"/>
            <w:gridSpan w:val="2"/>
            <w:vMerge w:val="restart"/>
          </w:tcPr>
          <w:p w:rsidR="006231F6" w:rsidRPr="00027D0C" w:rsidRDefault="006231F6" w:rsidP="00753782">
            <w:pPr>
              <w:snapToGrid w:val="0"/>
              <w:ind w:firstLineChars="1150" w:firstLine="207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line id="_x0000_s2052" style="position:absolute;left:0;text-align:left;flip:x y;z-index:251658240" from="57pt,1.75pt" to="204.5pt,123.7pt"/>
              </w:pict>
            </w: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知识和能力要求</w:t>
            </w:r>
          </w:p>
          <w:p w:rsidR="006231F6" w:rsidRPr="00027D0C" w:rsidRDefault="006231F6" w:rsidP="00753782">
            <w:pPr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执行方式：</w:t>
            </w:r>
          </w:p>
          <w:p w:rsidR="006231F6" w:rsidRPr="00027D0C" w:rsidRDefault="006231F6" w:rsidP="00753782">
            <w:pPr>
              <w:snapToGrid w:val="0"/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1、校内理论</w:t>
            </w:r>
          </w:p>
          <w:p w:rsidR="006231F6" w:rsidRPr="00027D0C" w:rsidRDefault="006231F6" w:rsidP="00753782">
            <w:pPr>
              <w:snapToGrid w:val="0"/>
              <w:ind w:firstLineChars="150" w:firstLine="270"/>
              <w:rPr>
                <w:rFonts w:ascii="微软雅黑" w:eastAsia="微软雅黑" w:hAnsi="微软雅黑"/>
                <w:sz w:val="18"/>
                <w:szCs w:val="18"/>
              </w:rPr>
            </w:pP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2、校内实践</w:t>
            </w:r>
          </w:p>
          <w:p w:rsidR="006231F6" w:rsidRPr="00027D0C" w:rsidRDefault="006231F6" w:rsidP="00753782">
            <w:pPr>
              <w:snapToGrid w:val="0"/>
              <w:ind w:firstLineChars="250" w:firstLine="450"/>
              <w:rPr>
                <w:rFonts w:ascii="微软雅黑" w:eastAsia="微软雅黑" w:hAnsi="微软雅黑"/>
                <w:sz w:val="18"/>
                <w:szCs w:val="18"/>
              </w:rPr>
            </w:pP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3、校外实践</w:t>
            </w:r>
          </w:p>
          <w:p w:rsidR="006231F6" w:rsidRDefault="006231F6" w:rsidP="00753782">
            <w:pPr>
              <w:snapToGrid w:val="0"/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line id="_x0000_s2053" style="position:absolute;left:0;text-align:left;flip:x y;z-index:251658240" from="-.5pt,9.5pt" to="204.5pt,46.5pt"/>
              </w:pict>
            </w: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4、校外理论</w:t>
            </w:r>
          </w:p>
          <w:p w:rsidR="006231F6" w:rsidRPr="00027D0C" w:rsidRDefault="006231F6" w:rsidP="00753782">
            <w:pPr>
              <w:snapToGrid w:val="0"/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6231F6" w:rsidRPr="00027D0C" w:rsidRDefault="006231F6" w:rsidP="00753782">
            <w:pPr>
              <w:snapToGrid w:val="0"/>
              <w:ind w:firstLineChars="850" w:firstLine="1530"/>
              <w:rPr>
                <w:rFonts w:ascii="微软雅黑" w:eastAsia="微软雅黑" w:hAnsi="微软雅黑"/>
                <w:sz w:val="18"/>
                <w:szCs w:val="18"/>
              </w:rPr>
            </w:pP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课程名称</w:t>
            </w:r>
          </w:p>
        </w:tc>
        <w:tc>
          <w:tcPr>
            <w:tcW w:w="812" w:type="pct"/>
            <w:gridSpan w:val="4"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1(与毕业要求)</w:t>
            </w:r>
          </w:p>
        </w:tc>
        <w:tc>
          <w:tcPr>
            <w:tcW w:w="1370" w:type="pct"/>
            <w:gridSpan w:val="7"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345" w:type="pct"/>
            <w:gridSpan w:val="7"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6231F6" w:rsidRPr="00027D0C" w:rsidTr="006231F6">
        <w:trPr>
          <w:trHeight w:val="955"/>
        </w:trPr>
        <w:tc>
          <w:tcPr>
            <w:tcW w:w="1473" w:type="pct"/>
            <w:gridSpan w:val="2"/>
            <w:vMerge/>
          </w:tcPr>
          <w:p w:rsidR="006231F6" w:rsidRPr="00027D0C" w:rsidRDefault="006231F6" w:rsidP="00753782">
            <w:pPr>
              <w:snapToGrid w:val="0"/>
              <w:ind w:firstLineChars="50" w:firstLine="90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1.1</w:t>
            </w:r>
          </w:p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思想道德素质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1.2</w:t>
            </w:r>
            <w:r>
              <w:rPr>
                <w:rFonts w:ascii="宋体" w:hAnsi="宋体" w:hint="eastAsia"/>
                <w:sz w:val="13"/>
                <w:szCs w:val="13"/>
              </w:rPr>
              <w:t>文化素质</w:t>
            </w:r>
          </w:p>
        </w:tc>
        <w:tc>
          <w:tcPr>
            <w:tcW w:w="203" w:type="pct"/>
            <w:vAlign w:val="center"/>
          </w:tcPr>
          <w:p w:rsidR="006231F6" w:rsidRPr="00662FA4" w:rsidRDefault="006231F6" w:rsidP="00753782">
            <w:pPr>
              <w:spacing w:before="100" w:beforeAutospacing="1" w:after="100" w:afterAutospacing="1" w:line="160" w:lineRule="exact"/>
              <w:jc w:val="center"/>
            </w:pPr>
            <w:r w:rsidRPr="00662FA4">
              <w:rPr>
                <w:rFonts w:ascii="宋体" w:hAnsi="宋体" w:hint="eastAsia"/>
                <w:sz w:val="13"/>
                <w:szCs w:val="13"/>
              </w:rPr>
              <w:t>1.3专业素质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1.4身心素质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2.1</w:t>
            </w:r>
            <w:r>
              <w:rPr>
                <w:rFonts w:ascii="宋体" w:hAnsi="宋体" w:hint="eastAsia"/>
                <w:sz w:val="13"/>
                <w:szCs w:val="13"/>
              </w:rPr>
              <w:t>工具性知识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2.2人文社科知识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2.3自然科学知识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2.4经济与管理知识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2.5学科基础知识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2.6专业基础知识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2.7专业知识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3.1获取知识的能力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3.2学科基础能力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3.3专业能力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3.4工程实践能力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3.5应用知识的能力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3.6创新能力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3.7管理能力</w:t>
            </w:r>
          </w:p>
        </w:tc>
      </w:tr>
      <w:tr w:rsidR="006231F6" w:rsidRPr="00027D0C" w:rsidTr="006231F6">
        <w:trPr>
          <w:trHeight w:val="60"/>
        </w:trPr>
        <w:tc>
          <w:tcPr>
            <w:tcW w:w="290" w:type="pct"/>
            <w:vMerge w:val="restart"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通识与公共基础课程</w:t>
            </w: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思想道德修养与法律基础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90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中国近现代史纲要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</w:tr>
      <w:tr w:rsidR="006231F6" w:rsidRPr="00027D0C" w:rsidTr="006231F6">
        <w:trPr>
          <w:trHeight w:val="290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马克思主义基本原理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90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毛泽东思想和中国特色社会主义理论体系概论 I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90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毛泽东思想和中国特色社会主义理论体系概论II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军事理论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军事技能训练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通识教育类：文学、艺术与文化类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通识教育类：哲学、社会科学与人生类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通识教育类：科学技术、工程与环境类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通识教育任选类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英语I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英语II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通用学术英语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高级英语B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职场英语</w:t>
            </w:r>
            <w:proofErr w:type="gramEnd"/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英语口语-交际与文化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英语口语-思辨与学术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体育I~IV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textDirection w:val="lrTbV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 w:val="restart"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学科与专业基础课程</w:t>
            </w: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大学计算机基础A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计算机程序设计基础A(材料类)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高等数学BI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高等数学BII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线性代数B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概率论B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大学物理BI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大学物理BII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大学物理实验I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大学物理实验II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物理化学B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工程化学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机械制图A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机械设计基础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机械制造技术基础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理论力学B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材料力学B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电工技术A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电子技术A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材料科学基础AI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材料科学基础AII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材料分析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测试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材料科学基础实验方法I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材料科学基础实验方法II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微机原理及应用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材料力学性能B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材料成型加工基础（双语）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材料成型控制基础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材料成型工装设计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传热及传质学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工程塑性力学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金属塑性成形原理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 w:val="restart"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专业（专业方向）课程</w:t>
            </w: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焊接方法与设备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焊接冶金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材料焊接性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表面工程（双语）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特种焊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弧焊电源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焊接结构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无损检测（双语）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焊接生产及应用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高速铁路焊接技术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材料成型数值模拟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焊接讲座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材料弹塑性及有限元基础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塑性成形过程计算机仿真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锻压工艺与模具设计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轧制工程学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超塑性成型原理与工艺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冷温热挤压技术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内压成型与气胀成型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热作/冷作模具设计与热处理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材料成型控制综合实验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工程训练基础C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电子实习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材料成型认识实习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1/2/3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材料成型专业实习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1/3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1/3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1/3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1/3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1/3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1/3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1/3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机械零件课程设计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焊接结构综合实验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先进修复及再制造技术综合实验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焊接性及焊接冶金综合实验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焊接方法与设备综合实验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Pr="005B61D9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焊接工艺专题实践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Pr="005B61D9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焊接装备专题实践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Pr="005B61D9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B61D9">
              <w:rPr>
                <w:rFonts w:ascii="宋体" w:hAnsi="宋体" w:cs="宋体" w:hint="eastAsia"/>
                <w:kern w:val="0"/>
                <w:sz w:val="15"/>
                <w:szCs w:val="15"/>
              </w:rPr>
              <w:t>表面工程专题实践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焊接基础实验I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焊接基础实验II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塑性成形过程计算机仿真试验I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塑性成形过程计算机仿真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试验II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焊接工艺及设备（IWE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材料及材料的焊接行为（IWE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焊接结构与设计（IWE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焊接生产及应用（IWE）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Merge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焊接技能实验(IWE)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毕业设计（论文）</w:t>
            </w: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毕业设计（论文）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  <w:tr w:rsidR="006231F6" w:rsidRPr="00027D0C" w:rsidTr="006231F6">
        <w:trPr>
          <w:trHeight w:val="211"/>
        </w:trPr>
        <w:tc>
          <w:tcPr>
            <w:tcW w:w="290" w:type="pct"/>
            <w:vAlign w:val="center"/>
          </w:tcPr>
          <w:p w:rsidR="006231F6" w:rsidRPr="00027D0C" w:rsidRDefault="006231F6" w:rsidP="0075378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27D0C">
              <w:rPr>
                <w:rFonts w:ascii="微软雅黑" w:eastAsia="微软雅黑" w:hAnsi="微软雅黑" w:hint="eastAsia"/>
                <w:sz w:val="18"/>
                <w:szCs w:val="18"/>
              </w:rPr>
              <w:t>第二课堂</w:t>
            </w:r>
          </w:p>
        </w:tc>
        <w:tc>
          <w:tcPr>
            <w:tcW w:w="1183" w:type="pct"/>
            <w:vAlign w:val="center"/>
          </w:tcPr>
          <w:p w:rsidR="006231F6" w:rsidRDefault="006231F6" w:rsidP="00753782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第二课堂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1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snapToGrid w:val="0"/>
              <w:spacing w:line="360" w:lineRule="auto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3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52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204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  <w:tc>
          <w:tcPr>
            <w:tcW w:w="177" w:type="pct"/>
            <w:vAlign w:val="center"/>
          </w:tcPr>
          <w:p w:rsidR="006231F6" w:rsidRDefault="006231F6" w:rsidP="00753782">
            <w:pPr>
              <w:jc w:val="center"/>
            </w:pPr>
            <w:r>
              <w:rPr>
                <w:rFonts w:ascii="宋体" w:hAnsi="宋体" w:hint="eastAsia"/>
                <w:sz w:val="13"/>
                <w:szCs w:val="13"/>
              </w:rPr>
              <w:t>1/2</w:t>
            </w:r>
          </w:p>
        </w:tc>
      </w:tr>
    </w:tbl>
    <w:p w:rsidR="000E7C43" w:rsidRDefault="000E7C43" w:rsidP="00DB08BA"/>
    <w:sectPr w:rsidR="000E7C43" w:rsidSect="00E253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F5" w:rsidRDefault="00DC2CF5" w:rsidP="00DB08BA">
      <w:r>
        <w:separator/>
      </w:r>
    </w:p>
  </w:endnote>
  <w:endnote w:type="continuationSeparator" w:id="0">
    <w:p w:rsidR="00DC2CF5" w:rsidRDefault="00DC2CF5" w:rsidP="00DB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F5" w:rsidRDefault="00DC2CF5" w:rsidP="00DB08BA">
      <w:r>
        <w:separator/>
      </w:r>
    </w:p>
  </w:footnote>
  <w:footnote w:type="continuationSeparator" w:id="0">
    <w:p w:rsidR="00DC2CF5" w:rsidRDefault="00DC2CF5" w:rsidP="00DB0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66B"/>
    <w:multiLevelType w:val="multilevel"/>
    <w:tmpl w:val="07F7366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38629B9"/>
    <w:multiLevelType w:val="multilevel"/>
    <w:tmpl w:val="138629B9"/>
    <w:lvl w:ilvl="0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8018ED"/>
    <w:multiLevelType w:val="multilevel"/>
    <w:tmpl w:val="1C8018ED"/>
    <w:lvl w:ilvl="0">
      <w:start w:val="2"/>
      <w:numFmt w:val="decimal"/>
      <w:lvlText w:val="%1、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57C27367"/>
    <w:multiLevelType w:val="hybridMultilevel"/>
    <w:tmpl w:val="F956F3A8"/>
    <w:lvl w:ilvl="0" w:tplc="ECB21E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BA"/>
    <w:rsid w:val="000E7C43"/>
    <w:rsid w:val="002D63EC"/>
    <w:rsid w:val="004A0F34"/>
    <w:rsid w:val="004F7E4C"/>
    <w:rsid w:val="005F08E6"/>
    <w:rsid w:val="006231F6"/>
    <w:rsid w:val="0075112E"/>
    <w:rsid w:val="00943262"/>
    <w:rsid w:val="00A76F06"/>
    <w:rsid w:val="00DB08BA"/>
    <w:rsid w:val="00DC2CF5"/>
    <w:rsid w:val="00E24C42"/>
    <w:rsid w:val="00E25394"/>
    <w:rsid w:val="00E863E0"/>
    <w:rsid w:val="00E86FA6"/>
    <w:rsid w:val="00F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31F6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B08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0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08BA"/>
    <w:rPr>
      <w:sz w:val="18"/>
      <w:szCs w:val="18"/>
    </w:rPr>
  </w:style>
  <w:style w:type="paragraph" w:styleId="a4">
    <w:name w:val="footer"/>
    <w:basedOn w:val="a"/>
    <w:link w:val="Char0"/>
    <w:unhideWhenUsed/>
    <w:rsid w:val="00DB0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08B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B08B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B08BA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DB08B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DB08B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6231F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2">
    <w:name w:val="日期 Char"/>
    <w:link w:val="a7"/>
    <w:locked/>
    <w:rsid w:val="006231F6"/>
    <w:rPr>
      <w:rFonts w:eastAsia="宋体"/>
      <w:spacing w:val="12"/>
    </w:rPr>
  </w:style>
  <w:style w:type="character" w:customStyle="1" w:styleId="Char3">
    <w:name w:val="正文文本缩进 Char"/>
    <w:link w:val="a8"/>
    <w:locked/>
    <w:rsid w:val="006231F6"/>
    <w:rPr>
      <w:rFonts w:eastAsia="宋体"/>
      <w:szCs w:val="24"/>
    </w:rPr>
  </w:style>
  <w:style w:type="character" w:styleId="a9">
    <w:name w:val="annotation reference"/>
    <w:rsid w:val="006231F6"/>
    <w:rPr>
      <w:sz w:val="21"/>
      <w:szCs w:val="21"/>
    </w:rPr>
  </w:style>
  <w:style w:type="character" w:customStyle="1" w:styleId="Char4">
    <w:name w:val="批注文字 Char"/>
    <w:rsid w:val="006231F6"/>
    <w:rPr>
      <w:rFonts w:ascii="Calibri" w:hAnsi="Calibri"/>
      <w:kern w:val="2"/>
      <w:sz w:val="21"/>
      <w:szCs w:val="22"/>
    </w:rPr>
  </w:style>
  <w:style w:type="character" w:styleId="aa">
    <w:name w:val="Hyperlink"/>
    <w:uiPriority w:val="99"/>
    <w:unhideWhenUsed/>
    <w:rsid w:val="006231F6"/>
    <w:rPr>
      <w:color w:val="0000FF"/>
      <w:u w:val="single"/>
    </w:rPr>
  </w:style>
  <w:style w:type="character" w:customStyle="1" w:styleId="HTMLChar">
    <w:name w:val="HTML 预设格式 Char"/>
    <w:link w:val="HTML"/>
    <w:uiPriority w:val="99"/>
    <w:rsid w:val="006231F6"/>
    <w:rPr>
      <w:rFonts w:ascii="Courier New" w:hAnsi="Courier New" w:cs="Courier New"/>
    </w:rPr>
  </w:style>
  <w:style w:type="character" w:customStyle="1" w:styleId="Char5">
    <w:name w:val="批注主题 Char"/>
    <w:link w:val="ab"/>
    <w:rsid w:val="006231F6"/>
    <w:rPr>
      <w:rFonts w:ascii="Calibri" w:hAnsi="Calibri"/>
      <w:b/>
      <w:bCs/>
    </w:rPr>
  </w:style>
  <w:style w:type="paragraph" w:styleId="HTML">
    <w:name w:val="HTML Preformatted"/>
    <w:basedOn w:val="a"/>
    <w:link w:val="HTMLChar"/>
    <w:uiPriority w:val="99"/>
    <w:rsid w:val="006231F6"/>
    <w:rPr>
      <w:rFonts w:ascii="Courier New" w:hAnsi="Courier New" w:cs="Courier New"/>
    </w:rPr>
  </w:style>
  <w:style w:type="character" w:customStyle="1" w:styleId="HTMLChar1">
    <w:name w:val="HTML 预设格式 Char1"/>
    <w:basedOn w:val="a0"/>
    <w:link w:val="HTML"/>
    <w:uiPriority w:val="99"/>
    <w:semiHidden/>
    <w:rsid w:val="006231F6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Char6"/>
    <w:semiHidden/>
    <w:rsid w:val="006231F6"/>
    <w:rPr>
      <w:rFonts w:ascii="Calibri" w:eastAsia="宋体" w:hAnsi="Calibri" w:cs="Times New Roman"/>
      <w:sz w:val="18"/>
      <w:szCs w:val="18"/>
    </w:rPr>
  </w:style>
  <w:style w:type="character" w:customStyle="1" w:styleId="Char6">
    <w:name w:val="批注框文本 Char"/>
    <w:basedOn w:val="a0"/>
    <w:link w:val="ac"/>
    <w:semiHidden/>
    <w:rsid w:val="006231F6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rsid w:val="006231F6"/>
    <w:rPr>
      <w:rFonts w:eastAsia="宋体"/>
      <w:spacing w:val="12"/>
    </w:rPr>
  </w:style>
  <w:style w:type="character" w:customStyle="1" w:styleId="Char10">
    <w:name w:val="日期 Char1"/>
    <w:basedOn w:val="a0"/>
    <w:link w:val="a7"/>
    <w:uiPriority w:val="99"/>
    <w:semiHidden/>
    <w:rsid w:val="006231F6"/>
  </w:style>
  <w:style w:type="paragraph" w:styleId="ad">
    <w:name w:val="annotation text"/>
    <w:basedOn w:val="a"/>
    <w:link w:val="Char11"/>
    <w:unhideWhenUsed/>
    <w:rsid w:val="006231F6"/>
    <w:pPr>
      <w:jc w:val="left"/>
    </w:pPr>
  </w:style>
  <w:style w:type="character" w:customStyle="1" w:styleId="Char11">
    <w:name w:val="批注文字 Char1"/>
    <w:basedOn w:val="a0"/>
    <w:link w:val="ad"/>
    <w:rsid w:val="006231F6"/>
  </w:style>
  <w:style w:type="paragraph" w:styleId="ab">
    <w:name w:val="annotation subject"/>
    <w:basedOn w:val="ad"/>
    <w:next w:val="ad"/>
    <w:link w:val="Char5"/>
    <w:rsid w:val="006231F6"/>
    <w:rPr>
      <w:rFonts w:ascii="Calibri" w:hAnsi="Calibri"/>
      <w:b/>
      <w:bCs/>
    </w:rPr>
  </w:style>
  <w:style w:type="character" w:customStyle="1" w:styleId="Char12">
    <w:name w:val="批注主题 Char1"/>
    <w:basedOn w:val="Char11"/>
    <w:link w:val="ab"/>
    <w:uiPriority w:val="99"/>
    <w:semiHidden/>
    <w:rsid w:val="006231F6"/>
    <w:rPr>
      <w:b/>
      <w:bCs/>
    </w:rPr>
  </w:style>
  <w:style w:type="paragraph" w:styleId="a8">
    <w:name w:val="Body Text Indent"/>
    <w:basedOn w:val="a"/>
    <w:link w:val="Char3"/>
    <w:rsid w:val="006231F6"/>
    <w:pPr>
      <w:spacing w:after="120"/>
      <w:ind w:leftChars="200" w:left="420"/>
    </w:pPr>
    <w:rPr>
      <w:rFonts w:eastAsia="宋体"/>
      <w:szCs w:val="24"/>
    </w:rPr>
  </w:style>
  <w:style w:type="character" w:customStyle="1" w:styleId="Char13">
    <w:name w:val="正文文本缩进 Char1"/>
    <w:basedOn w:val="a0"/>
    <w:link w:val="a8"/>
    <w:uiPriority w:val="99"/>
    <w:semiHidden/>
    <w:rsid w:val="006231F6"/>
  </w:style>
  <w:style w:type="paragraph" w:customStyle="1" w:styleId="10">
    <w:name w:val="列出段落1"/>
    <w:basedOn w:val="a"/>
    <w:rsid w:val="006231F6"/>
    <w:pPr>
      <w:ind w:firstLineChars="200" w:firstLine="420"/>
    </w:pPr>
    <w:rPr>
      <w:rFonts w:ascii="Calibri" w:eastAsia="宋体" w:hAnsi="Calibri" w:cs="Times New Roman"/>
    </w:rPr>
  </w:style>
  <w:style w:type="paragraph" w:styleId="ae">
    <w:name w:val="Document Map"/>
    <w:basedOn w:val="a"/>
    <w:link w:val="Char7"/>
    <w:semiHidden/>
    <w:rsid w:val="006231F6"/>
    <w:pPr>
      <w:shd w:val="clear" w:color="auto" w:fill="000080"/>
    </w:pPr>
    <w:rPr>
      <w:rFonts w:ascii="Calibri" w:eastAsia="宋体" w:hAnsi="Calibri" w:cs="Times New Roman"/>
    </w:rPr>
  </w:style>
  <w:style w:type="character" w:customStyle="1" w:styleId="Char7">
    <w:name w:val="文档结构图 Char"/>
    <w:basedOn w:val="a0"/>
    <w:link w:val="ae"/>
    <w:semiHidden/>
    <w:rsid w:val="006231F6"/>
    <w:rPr>
      <w:rFonts w:ascii="Calibri" w:eastAsia="宋体" w:hAnsi="Calibri" w:cs="Times New Roman"/>
      <w:shd w:val="clear" w:color="auto" w:fill="000080"/>
    </w:rPr>
  </w:style>
  <w:style w:type="paragraph" w:customStyle="1" w:styleId="reader-word-layerreader-word-s2-4">
    <w:name w:val="reader-word-layer reader-word-s2-4"/>
    <w:basedOn w:val="a"/>
    <w:rsid w:val="00623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0">
    <w:name w:val="reader-word-layer reader-word-s2-10"/>
    <w:basedOn w:val="a"/>
    <w:rsid w:val="00623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rsid w:val="00623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rsid w:val="00623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2">
    <w:name w:val="reader-word-layer reader-word-s2-12"/>
    <w:basedOn w:val="a"/>
    <w:rsid w:val="00623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3">
    <w:name w:val="reader-word-layer reader-word-s2-13"/>
    <w:basedOn w:val="a"/>
    <w:rsid w:val="00623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Revision"/>
    <w:hidden/>
    <w:uiPriority w:val="99"/>
    <w:semiHidden/>
    <w:rsid w:val="006231F6"/>
    <w:rPr>
      <w:rFonts w:ascii="Calibri" w:eastAsia="宋体" w:hAnsi="Calibri" w:cs="Times New Roman"/>
    </w:rPr>
  </w:style>
  <w:style w:type="table" w:styleId="af0">
    <w:name w:val="Table Grid"/>
    <w:basedOn w:val="a1"/>
    <w:uiPriority w:val="59"/>
    <w:rsid w:val="006231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nseac.com/sch.php?schid=10145" TargetMode="External"/><Relationship Id="rId13" Type="http://schemas.openxmlformats.org/officeDocument/2006/relationships/hyperlink" Target="http://school.nseac.com/sch.php?schid=10532" TargetMode="External"/><Relationship Id="rId18" Type="http://schemas.openxmlformats.org/officeDocument/2006/relationships/hyperlink" Target="http://school.nseac.com/sch.php?schid=10422" TargetMode="External"/><Relationship Id="rId26" Type="http://schemas.openxmlformats.org/officeDocument/2006/relationships/hyperlink" Target="http://school.nseac.com/sch.php?schid=101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.nseac.com/sch.php?schid=10056" TargetMode="External"/><Relationship Id="rId7" Type="http://schemas.openxmlformats.org/officeDocument/2006/relationships/hyperlink" Target="http://school.nseac.com/sch.php?schid=10487" TargetMode="External"/><Relationship Id="rId12" Type="http://schemas.openxmlformats.org/officeDocument/2006/relationships/hyperlink" Target="http://school.nseac.com/sch.php?schid=10561" TargetMode="External"/><Relationship Id="rId17" Type="http://schemas.openxmlformats.org/officeDocument/2006/relationships/hyperlink" Target="http://school.nseac.com/sch.php?schid=10611" TargetMode="External"/><Relationship Id="rId25" Type="http://schemas.openxmlformats.org/officeDocument/2006/relationships/hyperlink" Target="http://school.nseac.com/sch.php?schid=10403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.nseac.com/sch.php?schid=10610" TargetMode="External"/><Relationship Id="rId20" Type="http://schemas.openxmlformats.org/officeDocument/2006/relationships/hyperlink" Target="http://school.nseac.com/sch.php?schid=101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.nseac.com/sch.php?schid=10216" TargetMode="External"/><Relationship Id="rId24" Type="http://schemas.openxmlformats.org/officeDocument/2006/relationships/hyperlink" Target="http://school.nseac.com/sch.php?schid=106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.nseac.com/sch.php?schid=10613" TargetMode="External"/><Relationship Id="rId23" Type="http://schemas.openxmlformats.org/officeDocument/2006/relationships/hyperlink" Target="http://school.nseac.com/sch.php?schid=1000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.nseac.com/sch.php?schid=10183" TargetMode="External"/><Relationship Id="rId19" Type="http://schemas.openxmlformats.org/officeDocument/2006/relationships/hyperlink" Target="http://school.nseac.com/sch.php?schid=1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nseac.com/sch.php?schid=10213" TargetMode="External"/><Relationship Id="rId14" Type="http://schemas.openxmlformats.org/officeDocument/2006/relationships/hyperlink" Target="http://school.nseac.com/sch.php?schid=10497" TargetMode="External"/><Relationship Id="rId22" Type="http://schemas.openxmlformats.org/officeDocument/2006/relationships/hyperlink" Target="http://school.nseac.com/sch.php?schid=1014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黄甲元</dc:creator>
  <cp:keywords/>
  <dc:description/>
  <cp:lastModifiedBy>stress</cp:lastModifiedBy>
  <cp:revision>7</cp:revision>
  <dcterms:created xsi:type="dcterms:W3CDTF">2015-04-21T09:16:00Z</dcterms:created>
  <dcterms:modified xsi:type="dcterms:W3CDTF">2015-06-05T03:40:00Z</dcterms:modified>
</cp:coreProperties>
</file>